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hAnsi="宋体" w:eastAsiaTheme="minorEastAsia"/>
          <w:b/>
          <w:sz w:val="44"/>
          <w:lang w:val="en-US" w:eastAsia="zh-CN"/>
        </w:rPr>
      </w:pPr>
      <w:bookmarkStart w:id="0" w:name="_Toc_4_4_0000000063"/>
      <w:r>
        <w:rPr>
          <w:rFonts w:hint="eastAsia" w:ascii="黑体" w:eastAsia="黑体"/>
          <w:b/>
          <w:sz w:val="44"/>
          <w:lang w:eastAsia="zh-CN"/>
        </w:rPr>
        <w:t>河北省中医药科学院</w:t>
      </w:r>
      <w:r>
        <w:rPr>
          <w:rFonts w:hint="eastAsia" w:ascii="黑体" w:eastAsia="黑体"/>
          <w:b/>
          <w:sz w:val="44"/>
          <w:lang w:val="en-US" w:eastAsia="zh-CN"/>
        </w:rPr>
        <w:t>2023年度预算公开信息</w:t>
      </w:r>
    </w:p>
    <w:p>
      <w:pPr>
        <w:jc w:val="center"/>
        <w:rPr>
          <w:rFonts w:hAnsi="宋体"/>
          <w:b/>
          <w:sz w:val="30"/>
        </w:rPr>
      </w:pPr>
      <w:r>
        <w:rPr>
          <w:rFonts w:ascii="黑体" w:hAnsi="黑体" w:eastAsia="黑体"/>
          <w:b/>
          <w:sz w:val="30"/>
        </w:rPr>
        <w:t xml:space="preserve"> </w:t>
      </w:r>
    </w:p>
    <w:p>
      <w:pPr>
        <w:rPr>
          <w:rFonts w:hAnsi="宋体"/>
          <w:b/>
          <w:sz w:val="28"/>
        </w:rPr>
      </w:pPr>
      <w:r>
        <w:rPr>
          <w:rFonts w:hint="eastAsia" w:ascii="方正楷体_GBK" w:eastAsia="方正楷体_GBK"/>
          <w:b/>
          <w:sz w:val="28"/>
        </w:rPr>
        <w:t>部门预算公开表</w:t>
      </w:r>
    </w:p>
    <w:p>
      <w:pPr>
        <w:pStyle w:val="5"/>
        <w:tabs>
          <w:tab w:val="right" w:leader="dot" w:pos="14789"/>
        </w:tabs>
        <w:jc w:val="center"/>
        <w:rPr>
          <w:rFonts w:eastAsia="方正仿宋_GBK"/>
          <w:sz w:val="28"/>
        </w:rPr>
      </w:pPr>
      <w:r>
        <w:rPr>
          <w:rFonts w:eastAsia="方正仿宋_GBK"/>
          <w:sz w:val="28"/>
        </w:rPr>
        <w:fldChar w:fldCharType="begin"/>
      </w:r>
      <w:r>
        <w:rPr>
          <w:rFonts w:eastAsia="方正仿宋_GBK"/>
          <w:sz w:val="28"/>
        </w:rPr>
        <w:instrText xml:space="preserve"> TOC \o "2-2" \h \z \u \t "-1" </w:instrText>
      </w:r>
      <w:r>
        <w:rPr>
          <w:rFonts w:eastAsia="方正仿宋_GBK"/>
          <w:sz w:val="28"/>
        </w:rPr>
        <w:fldChar w:fldCharType="separate"/>
      </w:r>
      <w:r>
        <w:fldChar w:fldCharType="begin"/>
      </w:r>
      <w:r>
        <w:instrText xml:space="preserve"> HYPERLINK \l "_Toc65853924" </w:instrText>
      </w:r>
      <w:r>
        <w:fldChar w:fldCharType="separate"/>
      </w:r>
      <w:r>
        <w:rPr>
          <w:rStyle w:val="8"/>
          <w:rFonts w:hint="eastAsia" w:eastAsia="方正仿宋_GBK"/>
          <w:sz w:val="28"/>
        </w:rPr>
        <w:t>部门预算收支总表</w:t>
      </w:r>
      <w:r>
        <w:rPr>
          <w:rFonts w:eastAsia="方正仿宋_GBK"/>
          <w:sz w:val="28"/>
        </w:rPr>
        <w:tab/>
      </w:r>
      <w:r>
        <w:rPr>
          <w:rFonts w:hint="eastAsia" w:eastAsia="方正仿宋_GBK"/>
          <w:sz w:val="28"/>
          <w:lang w:val="en-US" w:eastAsia="zh-CN"/>
        </w:rPr>
        <w:t>1</w:t>
      </w:r>
      <w:r>
        <w:rPr>
          <w:rFonts w:eastAsia="方正仿宋_GBK"/>
          <w:sz w:val="28"/>
        </w:rPr>
        <w:fldChar w:fldCharType="end"/>
      </w:r>
    </w:p>
    <w:p>
      <w:pPr>
        <w:pStyle w:val="5"/>
        <w:tabs>
          <w:tab w:val="right" w:leader="dot" w:pos="14789"/>
        </w:tabs>
        <w:jc w:val="center"/>
        <w:rPr>
          <w:rFonts w:eastAsia="方正仿宋_GBK"/>
          <w:sz w:val="28"/>
        </w:rPr>
      </w:pPr>
      <w:r>
        <w:fldChar w:fldCharType="begin"/>
      </w:r>
      <w:r>
        <w:instrText xml:space="preserve"> HYPERLINK \l "_Toc65853925" </w:instrText>
      </w:r>
      <w:r>
        <w:fldChar w:fldCharType="separate"/>
      </w:r>
      <w:r>
        <w:rPr>
          <w:rStyle w:val="8"/>
          <w:rFonts w:hint="eastAsia" w:eastAsia="方正仿宋_GBK"/>
          <w:sz w:val="28"/>
        </w:rPr>
        <w:t>部门预算收入总表</w:t>
      </w:r>
      <w:r>
        <w:rPr>
          <w:rFonts w:eastAsia="方正仿宋_GBK"/>
          <w:sz w:val="28"/>
        </w:rPr>
        <w:tab/>
      </w:r>
      <w:r>
        <w:rPr>
          <w:rFonts w:hint="eastAsia" w:eastAsia="方正仿宋_GBK"/>
          <w:sz w:val="28"/>
          <w:lang w:val="en-US" w:eastAsia="zh-CN"/>
        </w:rPr>
        <w:t>4</w:t>
      </w:r>
      <w:r>
        <w:rPr>
          <w:rFonts w:eastAsia="方正仿宋_GBK"/>
          <w:sz w:val="28"/>
        </w:rPr>
        <w:fldChar w:fldCharType="end"/>
      </w:r>
    </w:p>
    <w:p>
      <w:pPr>
        <w:pStyle w:val="5"/>
        <w:tabs>
          <w:tab w:val="right" w:leader="dot" w:pos="14789"/>
        </w:tabs>
        <w:jc w:val="center"/>
        <w:rPr>
          <w:rFonts w:eastAsia="方正仿宋_GBK"/>
          <w:sz w:val="28"/>
        </w:rPr>
      </w:pPr>
      <w:r>
        <w:fldChar w:fldCharType="begin"/>
      </w:r>
      <w:r>
        <w:instrText xml:space="preserve"> HYPERLINK \l "_Toc65853926" </w:instrText>
      </w:r>
      <w:r>
        <w:fldChar w:fldCharType="separate"/>
      </w:r>
      <w:r>
        <w:rPr>
          <w:rStyle w:val="8"/>
          <w:rFonts w:hint="eastAsia" w:eastAsia="方正仿宋_GBK"/>
          <w:sz w:val="28"/>
        </w:rPr>
        <w:t>部门预算支出总表</w:t>
      </w:r>
      <w:r>
        <w:rPr>
          <w:rFonts w:eastAsia="方正仿宋_GBK"/>
          <w:sz w:val="28"/>
        </w:rPr>
        <w:tab/>
      </w:r>
      <w:r>
        <w:rPr>
          <w:rFonts w:hint="eastAsia" w:eastAsia="方正仿宋_GBK"/>
          <w:sz w:val="28"/>
          <w:lang w:val="en-US" w:eastAsia="zh-CN"/>
        </w:rPr>
        <w:t>6</w:t>
      </w:r>
      <w:r>
        <w:rPr>
          <w:rFonts w:eastAsia="方正仿宋_GBK"/>
          <w:sz w:val="28"/>
        </w:rPr>
        <w:fldChar w:fldCharType="end"/>
      </w:r>
    </w:p>
    <w:p>
      <w:pPr>
        <w:pStyle w:val="5"/>
        <w:tabs>
          <w:tab w:val="right" w:leader="dot" w:pos="14789"/>
        </w:tabs>
        <w:jc w:val="center"/>
        <w:rPr>
          <w:rFonts w:eastAsia="方正仿宋_GBK"/>
          <w:sz w:val="28"/>
        </w:rPr>
      </w:pPr>
      <w:r>
        <w:fldChar w:fldCharType="begin"/>
      </w:r>
      <w:r>
        <w:instrText xml:space="preserve"> HYPERLINK \l "_Toc65853927" </w:instrText>
      </w:r>
      <w:r>
        <w:fldChar w:fldCharType="separate"/>
      </w:r>
      <w:r>
        <w:rPr>
          <w:rStyle w:val="8"/>
          <w:rFonts w:hint="eastAsia" w:eastAsia="方正仿宋_GBK"/>
          <w:sz w:val="28"/>
        </w:rPr>
        <w:t>部门预算财政拨款收支总表</w:t>
      </w:r>
      <w:r>
        <w:rPr>
          <w:rFonts w:eastAsia="方正仿宋_GBK"/>
          <w:sz w:val="28"/>
        </w:rPr>
        <w:tab/>
      </w:r>
      <w:r>
        <w:rPr>
          <w:rFonts w:hint="eastAsia" w:eastAsia="方正仿宋_GBK"/>
          <w:sz w:val="28"/>
          <w:lang w:val="en-US" w:eastAsia="zh-CN"/>
        </w:rPr>
        <w:t>7</w:t>
      </w:r>
      <w:r>
        <w:rPr>
          <w:rFonts w:eastAsia="方正仿宋_GBK"/>
          <w:sz w:val="28"/>
        </w:rPr>
        <w:fldChar w:fldCharType="end"/>
      </w:r>
    </w:p>
    <w:p>
      <w:pPr>
        <w:pStyle w:val="5"/>
        <w:tabs>
          <w:tab w:val="right" w:leader="dot" w:pos="14789"/>
        </w:tabs>
        <w:jc w:val="center"/>
        <w:rPr>
          <w:rFonts w:hint="eastAsia" w:eastAsia="方正仿宋_GBK"/>
          <w:sz w:val="28"/>
          <w:lang w:val="en-US" w:eastAsia="zh-CN"/>
        </w:rPr>
      </w:pPr>
      <w:r>
        <w:fldChar w:fldCharType="begin"/>
      </w:r>
      <w:r>
        <w:instrText xml:space="preserve"> HYPERLINK \l "_Toc65853928" </w:instrText>
      </w:r>
      <w:r>
        <w:fldChar w:fldCharType="separate"/>
      </w:r>
      <w:r>
        <w:rPr>
          <w:rStyle w:val="8"/>
          <w:rFonts w:hint="eastAsia" w:eastAsia="方正仿宋_GBK"/>
          <w:sz w:val="28"/>
        </w:rPr>
        <w:t>部门预算一般公共预算财政拨款支出表</w:t>
      </w:r>
      <w:r>
        <w:rPr>
          <w:rFonts w:eastAsia="方正仿宋_GBK"/>
          <w:sz w:val="28"/>
        </w:rPr>
        <w:tab/>
      </w:r>
      <w:r>
        <w:rPr>
          <w:rFonts w:hint="eastAsia" w:eastAsia="方正仿宋_GBK"/>
          <w:sz w:val="28"/>
          <w:lang w:val="en-US" w:eastAsia="zh-CN"/>
        </w:rPr>
        <w:t>1</w:t>
      </w:r>
      <w:r>
        <w:rPr>
          <w:rFonts w:eastAsia="方正仿宋_GBK"/>
          <w:sz w:val="28"/>
        </w:rPr>
        <w:fldChar w:fldCharType="end"/>
      </w:r>
      <w:r>
        <w:rPr>
          <w:rFonts w:hint="eastAsia" w:eastAsia="方正仿宋_GBK"/>
          <w:sz w:val="28"/>
          <w:lang w:val="en-US" w:eastAsia="zh-CN"/>
        </w:rPr>
        <w:t>0</w:t>
      </w:r>
    </w:p>
    <w:p>
      <w:pPr>
        <w:pStyle w:val="5"/>
        <w:tabs>
          <w:tab w:val="right" w:leader="dot" w:pos="14789"/>
        </w:tabs>
        <w:jc w:val="center"/>
        <w:rPr>
          <w:rFonts w:hint="eastAsia" w:eastAsia="方正仿宋_GBK"/>
          <w:sz w:val="28"/>
          <w:lang w:val="en-US" w:eastAsia="zh-CN"/>
        </w:rPr>
      </w:pPr>
      <w:r>
        <w:fldChar w:fldCharType="begin"/>
      </w:r>
      <w:r>
        <w:instrText xml:space="preserve"> HYPERLINK \l "_Toc65853929" </w:instrText>
      </w:r>
      <w:r>
        <w:fldChar w:fldCharType="separate"/>
      </w:r>
      <w:r>
        <w:rPr>
          <w:rStyle w:val="8"/>
          <w:rFonts w:hint="eastAsia" w:eastAsia="方正仿宋_GBK"/>
          <w:sz w:val="28"/>
        </w:rPr>
        <w:t>部门预算一般公共预算财政拨款基本支出表</w:t>
      </w:r>
      <w:r>
        <w:rPr>
          <w:rFonts w:eastAsia="方正仿宋_GBK"/>
          <w:sz w:val="28"/>
        </w:rPr>
        <w:tab/>
      </w:r>
      <w:r>
        <w:rPr>
          <w:rFonts w:hint="eastAsia" w:eastAsia="方正仿宋_GBK"/>
          <w:sz w:val="28"/>
          <w:lang w:val="en-US" w:eastAsia="zh-CN"/>
        </w:rPr>
        <w:t>1</w:t>
      </w:r>
      <w:r>
        <w:rPr>
          <w:rFonts w:eastAsia="方正仿宋_GBK"/>
          <w:sz w:val="28"/>
        </w:rPr>
        <w:fldChar w:fldCharType="end"/>
      </w:r>
      <w:r>
        <w:rPr>
          <w:rFonts w:hint="eastAsia" w:eastAsia="方正仿宋_GBK"/>
          <w:sz w:val="28"/>
          <w:lang w:val="en-US" w:eastAsia="zh-CN"/>
        </w:rPr>
        <w:t>1</w:t>
      </w:r>
    </w:p>
    <w:p>
      <w:pPr>
        <w:pStyle w:val="5"/>
        <w:tabs>
          <w:tab w:val="right" w:leader="dot" w:pos="14789"/>
        </w:tabs>
        <w:jc w:val="center"/>
        <w:rPr>
          <w:rFonts w:eastAsia="方正仿宋_GBK"/>
          <w:sz w:val="28"/>
        </w:rPr>
      </w:pPr>
      <w:r>
        <w:fldChar w:fldCharType="begin"/>
      </w:r>
      <w:r>
        <w:instrText xml:space="preserve"> HYPERLINK \l "_Toc65853930" </w:instrText>
      </w:r>
      <w:r>
        <w:fldChar w:fldCharType="separate"/>
      </w:r>
      <w:r>
        <w:rPr>
          <w:rStyle w:val="8"/>
          <w:rFonts w:hint="eastAsia" w:eastAsia="方正仿宋_GBK"/>
          <w:sz w:val="28"/>
        </w:rPr>
        <w:t>部门预算政府基金预算财政拨款支出表</w:t>
      </w:r>
      <w:r>
        <w:rPr>
          <w:rFonts w:eastAsia="方正仿宋_GBK"/>
          <w:sz w:val="28"/>
        </w:rPr>
        <w:tab/>
      </w:r>
      <w:r>
        <w:rPr>
          <w:rFonts w:eastAsia="方正仿宋_GBK"/>
          <w:sz w:val="28"/>
        </w:rPr>
        <w:t>1</w:t>
      </w:r>
      <w:r>
        <w:rPr>
          <w:rFonts w:hint="eastAsia" w:eastAsia="方正仿宋_GBK"/>
          <w:sz w:val="28"/>
          <w:lang w:val="en-US" w:eastAsia="zh-CN"/>
        </w:rPr>
        <w:t>2</w:t>
      </w:r>
      <w:r>
        <w:rPr>
          <w:rFonts w:eastAsia="方正仿宋_GBK"/>
          <w:sz w:val="28"/>
        </w:rPr>
        <w:fldChar w:fldCharType="end"/>
      </w:r>
    </w:p>
    <w:p>
      <w:pPr>
        <w:pStyle w:val="5"/>
        <w:tabs>
          <w:tab w:val="right" w:leader="dot" w:pos="14789"/>
        </w:tabs>
        <w:jc w:val="center"/>
        <w:rPr>
          <w:rFonts w:eastAsia="方正仿宋_GBK"/>
          <w:sz w:val="28"/>
        </w:rPr>
      </w:pPr>
      <w:r>
        <w:fldChar w:fldCharType="begin"/>
      </w:r>
      <w:r>
        <w:instrText xml:space="preserve"> HYPERLINK \l "_Toc65853931" </w:instrText>
      </w:r>
      <w:r>
        <w:fldChar w:fldCharType="separate"/>
      </w:r>
      <w:r>
        <w:rPr>
          <w:rStyle w:val="8"/>
          <w:rFonts w:hint="eastAsia" w:eastAsia="方正仿宋_GBK"/>
          <w:sz w:val="28"/>
        </w:rPr>
        <w:t>部门预算国有资本经营预算财政拨款支出表</w:t>
      </w:r>
      <w:r>
        <w:rPr>
          <w:rFonts w:eastAsia="方正仿宋_GBK"/>
          <w:sz w:val="28"/>
        </w:rPr>
        <w:tab/>
      </w:r>
      <w:r>
        <w:rPr>
          <w:rFonts w:eastAsia="方正仿宋_GBK"/>
          <w:sz w:val="28"/>
        </w:rPr>
        <w:t>1</w:t>
      </w:r>
      <w:r>
        <w:rPr>
          <w:rFonts w:hint="eastAsia" w:eastAsia="方正仿宋_GBK"/>
          <w:sz w:val="28"/>
          <w:lang w:val="en-US" w:eastAsia="zh-CN"/>
        </w:rPr>
        <w:t>3</w:t>
      </w:r>
      <w:r>
        <w:rPr>
          <w:rFonts w:eastAsia="方正仿宋_GBK"/>
          <w:sz w:val="28"/>
        </w:rPr>
        <w:fldChar w:fldCharType="end"/>
      </w:r>
    </w:p>
    <w:p>
      <w:pPr>
        <w:pStyle w:val="5"/>
        <w:tabs>
          <w:tab w:val="right" w:leader="dot" w:pos="14789"/>
        </w:tabs>
        <w:jc w:val="center"/>
        <w:rPr>
          <w:rFonts w:eastAsia="方正仿宋_GBK"/>
          <w:sz w:val="28"/>
        </w:rPr>
      </w:pPr>
      <w:r>
        <w:fldChar w:fldCharType="begin"/>
      </w:r>
      <w:r>
        <w:instrText xml:space="preserve"> HYPERLINK \l "_Toc65853932" </w:instrText>
      </w:r>
      <w:r>
        <w:fldChar w:fldCharType="separate"/>
      </w:r>
      <w:r>
        <w:rPr>
          <w:rStyle w:val="8"/>
          <w:rFonts w:hint="eastAsia" w:eastAsia="方正仿宋_GBK"/>
          <w:sz w:val="28"/>
        </w:rPr>
        <w:t>部门预算财政拨款“三公”经费支出表</w:t>
      </w:r>
      <w:r>
        <w:rPr>
          <w:rFonts w:eastAsia="方正仿宋_GBK"/>
          <w:sz w:val="28"/>
        </w:rPr>
        <w:tab/>
      </w:r>
      <w:r>
        <w:rPr>
          <w:rFonts w:eastAsia="方正仿宋_GBK"/>
          <w:sz w:val="28"/>
        </w:rPr>
        <w:t>1</w:t>
      </w:r>
      <w:r>
        <w:rPr>
          <w:rFonts w:hint="eastAsia" w:eastAsia="方正仿宋_GBK"/>
          <w:sz w:val="28"/>
          <w:lang w:val="en-US" w:eastAsia="zh-CN"/>
        </w:rPr>
        <w:t>4</w:t>
      </w:r>
      <w:r>
        <w:rPr>
          <w:rFonts w:eastAsia="方正仿宋_GBK"/>
          <w:sz w:val="28"/>
        </w:rPr>
        <w:fldChar w:fldCharType="end"/>
      </w:r>
    </w:p>
    <w:p>
      <w:pPr>
        <w:ind w:left="420" w:leftChars="200"/>
        <w:jc w:val="center"/>
        <w:rPr>
          <w:rFonts w:hAnsi="宋体"/>
        </w:rPr>
      </w:pPr>
      <w:r>
        <w:rPr>
          <w:rFonts w:eastAsia="方正仿宋_GBK"/>
          <w:sz w:val="28"/>
        </w:rPr>
        <w:fldChar w:fldCharType="end"/>
      </w:r>
    </w:p>
    <w:p>
      <w:pPr>
        <w:rPr>
          <w:rFonts w:hAnsi="宋体"/>
          <w:b/>
          <w:sz w:val="28"/>
        </w:rPr>
      </w:pPr>
      <w:r>
        <w:rPr>
          <w:rFonts w:hint="eastAsia" w:ascii="方正楷体_GBK" w:eastAsia="方正楷体_GBK"/>
          <w:b/>
          <w:sz w:val="28"/>
        </w:rPr>
        <w:t>部门预算信息公开情况说明</w:t>
      </w:r>
    </w:p>
    <w:p>
      <w:pPr>
        <w:pStyle w:val="2"/>
        <w:tabs>
          <w:tab w:val="right" w:leader="dot" w:pos="14789"/>
        </w:tabs>
        <w:ind w:leftChars="200"/>
        <w:jc w:val="center"/>
        <w:rPr>
          <w:rFonts w:eastAsia="方正仿宋_GBK"/>
          <w:sz w:val="28"/>
        </w:rPr>
      </w:pPr>
      <w:r>
        <w:rPr>
          <w:rFonts w:eastAsia="方正仿宋_GBK"/>
          <w:sz w:val="28"/>
        </w:rPr>
        <w:fldChar w:fldCharType="begin"/>
      </w:r>
      <w:r>
        <w:rPr>
          <w:rFonts w:eastAsia="方正仿宋_GBK"/>
          <w:sz w:val="28"/>
        </w:rPr>
        <w:instrText xml:space="preserve"> TOC \o "3-3" \h \z \u \t "-1" </w:instrText>
      </w:r>
      <w:r>
        <w:rPr>
          <w:rFonts w:eastAsia="方正仿宋_GBK"/>
          <w:sz w:val="28"/>
        </w:rPr>
        <w:fldChar w:fldCharType="separate"/>
      </w:r>
      <w:r>
        <w:fldChar w:fldCharType="begin"/>
      </w:r>
      <w:r>
        <w:instrText xml:space="preserve"> HYPERLINK \l "_Toc65853939" </w:instrText>
      </w:r>
      <w:r>
        <w:fldChar w:fldCharType="separate"/>
      </w:r>
      <w:r>
        <w:rPr>
          <w:rStyle w:val="8"/>
          <w:rFonts w:hint="eastAsia" w:hAnsi="黑体" w:eastAsia="方正仿宋_GBK"/>
          <w:sz w:val="28"/>
        </w:rPr>
        <w:t>一、部门职责及机构设置情况</w:t>
      </w:r>
      <w:r>
        <w:rPr>
          <w:rFonts w:eastAsia="方正仿宋_GBK"/>
          <w:sz w:val="28"/>
        </w:rPr>
        <w:tab/>
      </w:r>
      <w:r>
        <w:rPr>
          <w:rFonts w:eastAsia="方正仿宋_GBK"/>
          <w:sz w:val="28"/>
        </w:rPr>
        <w:t>1</w:t>
      </w:r>
      <w:r>
        <w:rPr>
          <w:rFonts w:hint="eastAsia" w:eastAsia="方正仿宋_GBK"/>
          <w:sz w:val="28"/>
          <w:lang w:val="en-US" w:eastAsia="zh-CN"/>
        </w:rPr>
        <w:t>5</w:t>
      </w:r>
      <w:r>
        <w:rPr>
          <w:rFonts w:eastAsia="方正仿宋_GBK"/>
          <w:sz w:val="28"/>
        </w:rPr>
        <w:fldChar w:fldCharType="end"/>
      </w:r>
    </w:p>
    <w:p>
      <w:pPr>
        <w:pStyle w:val="2"/>
        <w:tabs>
          <w:tab w:val="right" w:leader="dot" w:pos="14789"/>
        </w:tabs>
        <w:ind w:leftChars="200"/>
        <w:jc w:val="center"/>
        <w:rPr>
          <w:rFonts w:eastAsia="方正仿宋_GBK"/>
          <w:sz w:val="28"/>
        </w:rPr>
      </w:pPr>
      <w:r>
        <w:fldChar w:fldCharType="begin"/>
      </w:r>
      <w:r>
        <w:instrText xml:space="preserve"> HYPERLINK \l "_Toc65853940" </w:instrText>
      </w:r>
      <w:r>
        <w:fldChar w:fldCharType="separate"/>
      </w:r>
      <w:r>
        <w:rPr>
          <w:rStyle w:val="8"/>
          <w:rFonts w:hint="eastAsia" w:hAnsi="黑体" w:eastAsia="方正仿宋_GBK"/>
          <w:sz w:val="28"/>
        </w:rPr>
        <w:t>二、部门预算安排的总体情况</w:t>
      </w:r>
      <w:r>
        <w:rPr>
          <w:rFonts w:eastAsia="方正仿宋_GBK"/>
          <w:sz w:val="28"/>
        </w:rPr>
        <w:tab/>
      </w:r>
      <w:r>
        <w:rPr>
          <w:rFonts w:eastAsia="方正仿宋_GBK"/>
          <w:sz w:val="28"/>
        </w:rPr>
        <w:t>1</w:t>
      </w:r>
      <w:r>
        <w:rPr>
          <w:rFonts w:hint="eastAsia" w:eastAsia="方正仿宋_GBK"/>
          <w:sz w:val="28"/>
          <w:lang w:val="en-US" w:eastAsia="zh-CN"/>
        </w:rPr>
        <w:t>5</w:t>
      </w:r>
      <w:r>
        <w:rPr>
          <w:rFonts w:eastAsia="方正仿宋_GBK"/>
          <w:sz w:val="28"/>
        </w:rPr>
        <w:fldChar w:fldCharType="end"/>
      </w:r>
    </w:p>
    <w:p>
      <w:pPr>
        <w:pStyle w:val="2"/>
        <w:tabs>
          <w:tab w:val="right" w:leader="dot" w:pos="14789"/>
        </w:tabs>
        <w:ind w:leftChars="200"/>
        <w:jc w:val="center"/>
        <w:rPr>
          <w:rFonts w:eastAsia="方正仿宋_GBK"/>
          <w:sz w:val="28"/>
        </w:rPr>
      </w:pPr>
      <w:r>
        <w:fldChar w:fldCharType="begin"/>
      </w:r>
      <w:r>
        <w:instrText xml:space="preserve"> HYPERLINK \l "_Toc65853941" </w:instrText>
      </w:r>
      <w:r>
        <w:fldChar w:fldCharType="separate"/>
      </w:r>
      <w:r>
        <w:rPr>
          <w:rStyle w:val="8"/>
          <w:rFonts w:hint="eastAsia" w:hAnsi="黑体" w:eastAsia="方正仿宋_GBK"/>
          <w:sz w:val="28"/>
        </w:rPr>
        <w:t>三、机关运行经费安排情况</w:t>
      </w:r>
      <w:r>
        <w:rPr>
          <w:rFonts w:eastAsia="方正仿宋_GBK"/>
          <w:sz w:val="28"/>
        </w:rPr>
        <w:tab/>
      </w:r>
      <w:r>
        <w:rPr>
          <w:rFonts w:eastAsia="方正仿宋_GBK"/>
          <w:sz w:val="28"/>
        </w:rPr>
        <w:t>1</w:t>
      </w:r>
      <w:r>
        <w:rPr>
          <w:rFonts w:hint="eastAsia" w:eastAsia="方正仿宋_GBK"/>
          <w:sz w:val="28"/>
          <w:lang w:val="en-US" w:eastAsia="zh-CN"/>
        </w:rPr>
        <w:t>6</w:t>
      </w:r>
      <w:r>
        <w:rPr>
          <w:rFonts w:eastAsia="方正仿宋_GBK"/>
          <w:sz w:val="28"/>
        </w:rPr>
        <w:fldChar w:fldCharType="end"/>
      </w:r>
    </w:p>
    <w:p>
      <w:pPr>
        <w:pStyle w:val="2"/>
        <w:tabs>
          <w:tab w:val="right" w:leader="dot" w:pos="14789"/>
        </w:tabs>
        <w:ind w:leftChars="200"/>
        <w:jc w:val="center"/>
        <w:rPr>
          <w:rFonts w:eastAsia="方正仿宋_GBK"/>
          <w:sz w:val="28"/>
        </w:rPr>
      </w:pPr>
      <w:r>
        <w:fldChar w:fldCharType="begin"/>
      </w:r>
      <w:r>
        <w:instrText xml:space="preserve"> HYPERLINK \l "_Toc65853942" </w:instrText>
      </w:r>
      <w:r>
        <w:fldChar w:fldCharType="separate"/>
      </w:r>
      <w:r>
        <w:rPr>
          <w:rStyle w:val="8"/>
          <w:rFonts w:hint="eastAsia" w:hAnsi="黑体" w:eastAsia="方正仿宋_GBK"/>
          <w:sz w:val="28"/>
        </w:rPr>
        <w:t>四、财政拨款“三公”经费预算情况及增减变化原因</w:t>
      </w:r>
      <w:r>
        <w:rPr>
          <w:rFonts w:eastAsia="方正仿宋_GBK"/>
          <w:sz w:val="28"/>
        </w:rPr>
        <w:tab/>
      </w:r>
      <w:r>
        <w:rPr>
          <w:rFonts w:eastAsia="方正仿宋_GBK"/>
          <w:sz w:val="28"/>
        </w:rPr>
        <w:t>1</w:t>
      </w:r>
      <w:r>
        <w:rPr>
          <w:rFonts w:hint="eastAsia" w:eastAsia="方正仿宋_GBK"/>
          <w:sz w:val="28"/>
          <w:lang w:val="en-US" w:eastAsia="zh-CN"/>
        </w:rPr>
        <w:t>6</w:t>
      </w:r>
      <w:r>
        <w:rPr>
          <w:rFonts w:eastAsia="方正仿宋_GBK"/>
          <w:sz w:val="28"/>
        </w:rPr>
        <w:fldChar w:fldCharType="end"/>
      </w:r>
    </w:p>
    <w:p>
      <w:pPr>
        <w:pStyle w:val="2"/>
        <w:tabs>
          <w:tab w:val="right" w:leader="dot" w:pos="14789"/>
        </w:tabs>
        <w:ind w:leftChars="200"/>
        <w:jc w:val="center"/>
        <w:rPr>
          <w:rFonts w:eastAsia="方正仿宋_GBK"/>
          <w:sz w:val="28"/>
        </w:rPr>
      </w:pPr>
      <w:r>
        <w:fldChar w:fldCharType="begin"/>
      </w:r>
      <w:r>
        <w:instrText xml:space="preserve"> HYPERLINK \l "_Toc65853943" </w:instrText>
      </w:r>
      <w:r>
        <w:fldChar w:fldCharType="separate"/>
      </w:r>
      <w:r>
        <w:rPr>
          <w:rStyle w:val="8"/>
          <w:rFonts w:hint="eastAsia" w:hAnsi="黑体" w:eastAsia="方正仿宋_GBK"/>
          <w:sz w:val="28"/>
        </w:rPr>
        <w:t>五、预算绩效信息</w:t>
      </w:r>
      <w:r>
        <w:rPr>
          <w:rFonts w:eastAsia="方正仿宋_GBK"/>
          <w:sz w:val="28"/>
        </w:rPr>
        <w:tab/>
      </w:r>
      <w:r>
        <w:rPr>
          <w:rFonts w:eastAsia="方正仿宋_GBK"/>
          <w:sz w:val="28"/>
        </w:rPr>
        <w:t>1</w:t>
      </w:r>
      <w:r>
        <w:rPr>
          <w:rFonts w:hint="eastAsia" w:eastAsia="方正仿宋_GBK"/>
          <w:sz w:val="28"/>
          <w:lang w:val="en-US" w:eastAsia="zh-CN"/>
        </w:rPr>
        <w:t>6</w:t>
      </w:r>
      <w:r>
        <w:rPr>
          <w:rFonts w:eastAsia="方正仿宋_GBK"/>
          <w:sz w:val="28"/>
        </w:rPr>
        <w:fldChar w:fldCharType="end"/>
      </w:r>
    </w:p>
    <w:p>
      <w:pPr>
        <w:pStyle w:val="2"/>
        <w:tabs>
          <w:tab w:val="right" w:leader="dot" w:pos="14789"/>
        </w:tabs>
        <w:ind w:leftChars="200"/>
        <w:jc w:val="center"/>
        <w:rPr>
          <w:rFonts w:hint="eastAsia" w:eastAsia="方正仿宋_GBK"/>
          <w:sz w:val="28"/>
          <w:lang w:val="en-US" w:eastAsia="zh-CN"/>
        </w:rPr>
      </w:pPr>
      <w:r>
        <w:fldChar w:fldCharType="begin"/>
      </w:r>
      <w:r>
        <w:instrText xml:space="preserve"> HYPERLINK \l "_Toc65853944" </w:instrText>
      </w:r>
      <w:r>
        <w:fldChar w:fldCharType="separate"/>
      </w:r>
      <w:r>
        <w:rPr>
          <w:rStyle w:val="8"/>
          <w:rFonts w:hint="eastAsia" w:eastAsia="方正仿宋_GBK"/>
          <w:sz w:val="28"/>
        </w:rPr>
        <w:t>六、政府采购预算情况</w:t>
      </w:r>
      <w:r>
        <w:rPr>
          <w:rFonts w:eastAsia="方正仿宋_GBK"/>
          <w:sz w:val="28"/>
        </w:rPr>
        <w:tab/>
      </w:r>
      <w:r>
        <w:rPr>
          <w:rFonts w:hint="eastAsia" w:eastAsia="方正仿宋_GBK"/>
          <w:sz w:val="28"/>
          <w:lang w:val="en-US" w:eastAsia="zh-CN"/>
        </w:rPr>
        <w:t>2</w:t>
      </w:r>
      <w:r>
        <w:rPr>
          <w:rFonts w:eastAsia="方正仿宋_GBK"/>
          <w:sz w:val="28"/>
        </w:rPr>
        <w:fldChar w:fldCharType="end"/>
      </w:r>
      <w:r>
        <w:rPr>
          <w:rFonts w:hint="eastAsia" w:eastAsia="方正仿宋_GBK"/>
          <w:sz w:val="28"/>
          <w:lang w:val="en-US" w:eastAsia="zh-CN"/>
        </w:rPr>
        <w:t>6</w:t>
      </w:r>
    </w:p>
    <w:p>
      <w:pPr>
        <w:pStyle w:val="2"/>
        <w:tabs>
          <w:tab w:val="right" w:leader="dot" w:pos="14789"/>
        </w:tabs>
        <w:ind w:leftChars="200"/>
        <w:jc w:val="center"/>
        <w:rPr>
          <w:rFonts w:hint="eastAsia" w:eastAsia="方正仿宋_GBK"/>
          <w:sz w:val="28"/>
          <w:lang w:val="en-US" w:eastAsia="zh-CN"/>
        </w:rPr>
      </w:pPr>
      <w:r>
        <w:fldChar w:fldCharType="begin"/>
      </w:r>
      <w:r>
        <w:instrText xml:space="preserve"> HYPERLINK \l "_Toc65853945" </w:instrText>
      </w:r>
      <w:r>
        <w:fldChar w:fldCharType="separate"/>
      </w:r>
      <w:r>
        <w:rPr>
          <w:rStyle w:val="8"/>
          <w:rFonts w:hint="eastAsia" w:hAnsi="黑体" w:eastAsia="方正仿宋_GBK"/>
          <w:sz w:val="28"/>
        </w:rPr>
        <w:t>七、国有资产信息</w:t>
      </w:r>
      <w:r>
        <w:rPr>
          <w:rFonts w:eastAsia="方正仿宋_GBK"/>
          <w:sz w:val="28"/>
        </w:rPr>
        <w:tab/>
      </w:r>
      <w:r>
        <w:rPr>
          <w:rFonts w:hint="eastAsia" w:eastAsia="方正仿宋_GBK"/>
          <w:sz w:val="28"/>
          <w:lang w:val="en-US" w:eastAsia="zh-CN"/>
        </w:rPr>
        <w:t>3</w:t>
      </w:r>
      <w:r>
        <w:rPr>
          <w:rFonts w:eastAsia="方正仿宋_GBK"/>
          <w:sz w:val="28"/>
        </w:rPr>
        <w:fldChar w:fldCharType="end"/>
      </w:r>
      <w:r>
        <w:rPr>
          <w:rFonts w:hint="eastAsia" w:eastAsia="方正仿宋_GBK"/>
          <w:sz w:val="28"/>
          <w:lang w:val="en-US" w:eastAsia="zh-CN"/>
        </w:rPr>
        <w:t>0</w:t>
      </w:r>
    </w:p>
    <w:p>
      <w:pPr>
        <w:pStyle w:val="2"/>
        <w:tabs>
          <w:tab w:val="right" w:leader="dot" w:pos="14789"/>
        </w:tabs>
        <w:ind w:leftChars="200"/>
        <w:jc w:val="center"/>
        <w:rPr>
          <w:rFonts w:hint="eastAsia" w:eastAsia="方正仿宋_GBK"/>
          <w:sz w:val="28"/>
          <w:lang w:val="en-US" w:eastAsia="zh-CN"/>
        </w:rPr>
      </w:pPr>
      <w:r>
        <w:fldChar w:fldCharType="begin"/>
      </w:r>
      <w:r>
        <w:instrText xml:space="preserve"> HYPERLINK \l "_Toc65853946" </w:instrText>
      </w:r>
      <w:r>
        <w:fldChar w:fldCharType="separate"/>
      </w:r>
      <w:r>
        <w:rPr>
          <w:rStyle w:val="8"/>
          <w:rFonts w:hint="eastAsia" w:hAnsi="黑体" w:eastAsia="方正仿宋_GBK"/>
          <w:sz w:val="28"/>
        </w:rPr>
        <w:t>八、名词解释</w:t>
      </w:r>
      <w:r>
        <w:rPr>
          <w:rFonts w:eastAsia="方正仿宋_GBK"/>
          <w:sz w:val="28"/>
        </w:rPr>
        <w:tab/>
      </w:r>
      <w:r>
        <w:rPr>
          <w:rFonts w:hint="eastAsia" w:eastAsia="方正仿宋_GBK"/>
          <w:sz w:val="28"/>
          <w:lang w:val="en-US" w:eastAsia="zh-CN"/>
        </w:rPr>
        <w:t>3</w:t>
      </w:r>
      <w:r>
        <w:rPr>
          <w:rFonts w:eastAsia="方正仿宋_GBK"/>
          <w:sz w:val="28"/>
        </w:rPr>
        <w:fldChar w:fldCharType="end"/>
      </w:r>
      <w:r>
        <w:rPr>
          <w:rFonts w:hint="eastAsia" w:eastAsia="方正仿宋_GBK"/>
          <w:sz w:val="28"/>
          <w:lang w:val="en-US" w:eastAsia="zh-CN"/>
        </w:rPr>
        <w:t>1</w:t>
      </w:r>
    </w:p>
    <w:p>
      <w:pPr>
        <w:pStyle w:val="2"/>
        <w:tabs>
          <w:tab w:val="right" w:leader="dot" w:pos="14789"/>
        </w:tabs>
        <w:ind w:leftChars="200"/>
        <w:jc w:val="center"/>
        <w:rPr>
          <w:rFonts w:hint="eastAsia" w:eastAsia="方正仿宋_GBK"/>
          <w:sz w:val="28"/>
          <w:lang w:val="en-US" w:eastAsia="zh-CN"/>
        </w:rPr>
      </w:pPr>
      <w:r>
        <w:fldChar w:fldCharType="begin"/>
      </w:r>
      <w:r>
        <w:instrText xml:space="preserve"> HYPERLINK \l "_Toc65853947" </w:instrText>
      </w:r>
      <w:r>
        <w:fldChar w:fldCharType="separate"/>
      </w:r>
      <w:r>
        <w:rPr>
          <w:rStyle w:val="8"/>
          <w:rFonts w:hint="eastAsia" w:hAnsi="黑体" w:eastAsia="方正仿宋_GBK"/>
          <w:sz w:val="28"/>
        </w:rPr>
        <w:t>九、其他需要说明的事项</w:t>
      </w:r>
      <w:r>
        <w:rPr>
          <w:rFonts w:eastAsia="方正仿宋_GBK"/>
          <w:sz w:val="28"/>
        </w:rPr>
        <w:tab/>
      </w:r>
      <w:r>
        <w:rPr>
          <w:rFonts w:hint="eastAsia" w:eastAsia="方正仿宋_GBK"/>
          <w:sz w:val="28"/>
          <w:lang w:val="en-US" w:eastAsia="zh-CN"/>
        </w:rPr>
        <w:t>3</w:t>
      </w:r>
      <w:r>
        <w:rPr>
          <w:rFonts w:eastAsia="方正仿宋_GBK"/>
          <w:sz w:val="28"/>
        </w:rPr>
        <w:fldChar w:fldCharType="end"/>
      </w:r>
      <w:r>
        <w:rPr>
          <w:rFonts w:hint="eastAsia" w:eastAsia="方正仿宋_GBK"/>
          <w:sz w:val="28"/>
          <w:lang w:val="en-US" w:eastAsia="zh-CN"/>
        </w:rPr>
        <w:t>2</w:t>
      </w:r>
    </w:p>
    <w:p>
      <w:pPr>
        <w:jc w:val="center"/>
        <w:outlineLvl w:val="3"/>
        <w:rPr>
          <w:rFonts w:eastAsia="方正仿宋_GBK"/>
          <w:sz w:val="28"/>
        </w:rPr>
      </w:pPr>
      <w:r>
        <w:rPr>
          <w:rFonts w:eastAsia="方正仿宋_GBK"/>
          <w:sz w:val="28"/>
        </w:rPr>
        <w:fldChar w:fldCharType="end"/>
      </w:r>
    </w:p>
    <w:p>
      <w:pPr>
        <w:jc w:val="center"/>
        <w:outlineLvl w:val="3"/>
        <w:rPr>
          <w:rFonts w:eastAsia="方正仿宋_GBK"/>
          <w:sz w:val="28"/>
          <w:lang w:val="uk-UA"/>
        </w:rPr>
      </w:pPr>
    </w:p>
    <w:p>
      <w:pPr>
        <w:spacing w:before="0" w:after="0"/>
        <w:ind w:firstLine="0"/>
        <w:jc w:val="center"/>
        <w:outlineLvl w:val="3"/>
        <w:rPr>
          <w:rFonts w:ascii="方正小标宋_GBK" w:hAnsi="方正小标宋_GBK" w:eastAsia="方正小标宋_GBK" w:cs="方正小标宋_GBK"/>
          <w:b w:val="0"/>
          <w:color w:val="000000"/>
          <w:sz w:val="44"/>
        </w:rPr>
      </w:pPr>
    </w:p>
    <w:p>
      <w:pPr>
        <w:spacing w:before="0" w:after="0"/>
        <w:ind w:firstLine="0"/>
        <w:jc w:val="center"/>
        <w:outlineLvl w:val="3"/>
        <w:rPr>
          <w:rFonts w:ascii="方正小标宋_GBK" w:hAnsi="方正小标宋_GBK" w:eastAsia="方正小标宋_GBK" w:cs="方正小标宋_GBK"/>
          <w:b w:val="0"/>
          <w:color w:val="000000"/>
          <w:sz w:val="44"/>
        </w:rPr>
      </w:pPr>
    </w:p>
    <w:p>
      <w:pPr>
        <w:spacing w:before="0" w:after="0"/>
        <w:ind w:firstLine="0"/>
        <w:jc w:val="center"/>
        <w:outlineLvl w:val="3"/>
        <w:rPr>
          <w:rFonts w:ascii="方正小标宋_GBK" w:hAnsi="方正小标宋_GBK" w:eastAsia="方正小标宋_GBK" w:cs="方正小标宋_GBK"/>
          <w:b w:val="0"/>
          <w:color w:val="000000"/>
          <w:sz w:val="44"/>
        </w:rPr>
      </w:pPr>
    </w:p>
    <w:p>
      <w:pPr>
        <w:spacing w:before="0" w:after="0"/>
        <w:ind w:firstLine="0"/>
        <w:jc w:val="center"/>
        <w:outlineLvl w:val="3"/>
        <w:rPr>
          <w:rFonts w:ascii="方正小标宋_GBK" w:hAnsi="方正小标宋_GBK" w:eastAsia="方正小标宋_GBK" w:cs="方正小标宋_GBK"/>
          <w:b w:val="0"/>
          <w:color w:val="000000"/>
          <w:sz w:val="44"/>
        </w:rPr>
      </w:pPr>
    </w:p>
    <w:p>
      <w:pPr>
        <w:spacing w:before="0" w:after="0"/>
        <w:ind w:firstLine="0"/>
        <w:jc w:val="center"/>
        <w:outlineLvl w:val="3"/>
        <w:rPr>
          <w:rFonts w:ascii="方正小标宋_GBK" w:hAnsi="方正小标宋_GBK" w:eastAsia="方正小标宋_GBK" w:cs="方正小标宋_GBK"/>
          <w:b w:val="0"/>
          <w:color w:val="000000"/>
          <w:sz w:val="44"/>
        </w:rPr>
      </w:pPr>
    </w:p>
    <w:p>
      <w:pPr>
        <w:spacing w:before="0" w:after="0"/>
        <w:ind w:firstLine="0"/>
        <w:jc w:val="center"/>
        <w:outlineLvl w:val="3"/>
        <w:rPr>
          <w:rFonts w:ascii="方正小标宋_GBK" w:hAnsi="方正小标宋_GBK" w:eastAsia="方正小标宋_GBK" w:cs="方正小标宋_GBK"/>
          <w:b w:val="0"/>
          <w:color w:val="000000"/>
          <w:sz w:val="44"/>
        </w:rPr>
      </w:pPr>
    </w:p>
    <w:p>
      <w:pPr>
        <w:spacing w:before="0" w:after="0"/>
        <w:ind w:firstLine="0"/>
        <w:jc w:val="center"/>
        <w:outlineLvl w:val="3"/>
        <w:rPr>
          <w:rFonts w:ascii="方正小标宋_GBK" w:hAnsi="方正小标宋_GBK" w:eastAsia="方正小标宋_GBK" w:cs="方正小标宋_GBK"/>
          <w:b w:val="0"/>
          <w:color w:val="000000"/>
          <w:sz w:val="44"/>
        </w:rPr>
      </w:pPr>
    </w:p>
    <w:p>
      <w:pPr>
        <w:spacing w:before="0" w:after="0"/>
        <w:ind w:firstLine="0"/>
        <w:jc w:val="center"/>
        <w:outlineLvl w:val="3"/>
        <w:rPr>
          <w:rFonts w:ascii="方正小标宋_GBK" w:hAnsi="方正小标宋_GBK" w:eastAsia="方正小标宋_GBK" w:cs="方正小标宋_GBK"/>
          <w:b w:val="0"/>
          <w:color w:val="000000"/>
          <w:sz w:val="44"/>
        </w:rPr>
      </w:pPr>
    </w:p>
    <w:p>
      <w:pPr>
        <w:spacing w:before="0" w:after="0"/>
        <w:ind w:firstLine="0"/>
        <w:jc w:val="center"/>
        <w:outlineLvl w:val="3"/>
        <w:rPr>
          <w:rFonts w:ascii="方正小标宋_GBK" w:hAnsi="方正小标宋_GBK" w:eastAsia="方正小标宋_GBK" w:cs="方正小标宋_GBK"/>
          <w:b w:val="0"/>
          <w:color w:val="000000"/>
          <w:sz w:val="44"/>
        </w:rPr>
        <w:sectPr>
          <w:footerReference r:id="rId3" w:type="default"/>
          <w:pgSz w:w="16840" w:h="11900" w:orient="landscape"/>
          <w:pgMar w:top="1361" w:right="1020" w:bottom="1134" w:left="1020" w:header="720" w:footer="720" w:gutter="0"/>
          <w:cols w:space="720" w:num="1"/>
        </w:sectPr>
      </w:pPr>
    </w:p>
    <w:p>
      <w:pPr>
        <w:spacing w:before="0" w:after="0"/>
        <w:ind w:firstLine="0"/>
        <w:jc w:val="center"/>
        <w:outlineLvl w:val="3"/>
      </w:pPr>
      <w:r>
        <w:rPr>
          <w:rFonts w:ascii="方正小标宋_GBK" w:hAnsi="方正小标宋_GBK" w:eastAsia="方正小标宋_GBK" w:cs="方正小标宋_GBK"/>
          <w:b w:val="0"/>
          <w:color w:val="000000"/>
          <w:sz w:val="44"/>
        </w:rPr>
        <w:t>四十五、河北省中医药科学院收支预算</w:t>
      </w:r>
      <w:bookmarkEnd w:id="0"/>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单位预算收支总表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59"/>
        <w:gridCol w:w="2959"/>
        <w:gridCol w:w="2959"/>
        <w:gridCol w:w="2959"/>
        <w:gridCol w:w="29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386" w:type="dxa"/>
            <w:gridSpan w:val="2"/>
            <w:tcBorders>
              <w:top w:val="single" w:color="FFFFFF" w:sz="6" w:space="0"/>
              <w:left w:val="single" w:color="FFFFFF" w:sz="6" w:space="0"/>
              <w:right w:val="single" w:color="FFFFFF" w:sz="6" w:space="0"/>
            </w:tcBorders>
            <w:vAlign w:val="center"/>
          </w:tcPr>
          <w:p>
            <w:pPr>
              <w:pStyle w:val="9"/>
            </w:pPr>
            <w:r>
              <w:t>360601河北省中医药科学院</w:t>
            </w:r>
          </w:p>
        </w:tc>
        <w:tc>
          <w:tcPr>
            <w:tcW w:w="2126" w:type="dxa"/>
            <w:tcBorders>
              <w:top w:val="single" w:color="FFFFFF" w:sz="6" w:space="0"/>
              <w:left w:val="single" w:color="FFFFFF" w:sz="6" w:space="0"/>
              <w:right w:val="single" w:color="FFFFFF" w:sz="6" w:space="0"/>
            </w:tcBorders>
            <w:vAlign w:val="center"/>
          </w:tcPr>
          <w:p>
            <w:pPr>
              <w:pStyle w:val="10"/>
            </w:pPr>
            <w:r>
              <w:t>预算年度：2023</w:t>
            </w:r>
          </w:p>
        </w:tc>
        <w:tc>
          <w:tcPr>
            <w:tcW w:w="6661" w:type="dxa"/>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2"/>
            </w:pPr>
            <w:r>
              <w:t>序号</w:t>
            </w:r>
          </w:p>
        </w:tc>
        <w:tc>
          <w:tcPr>
            <w:tcW w:w="6661" w:type="dxa"/>
            <w:gridSpan w:val="2"/>
            <w:vAlign w:val="center"/>
          </w:tcPr>
          <w:p>
            <w:pPr>
              <w:pStyle w:val="12"/>
            </w:pPr>
            <w:r>
              <w:t>收入</w:t>
            </w:r>
          </w:p>
        </w:tc>
        <w:tc>
          <w:tcPr>
            <w:tcW w:w="6661" w:type="dxa"/>
            <w:gridSpan w:val="2"/>
            <w:vAlign w:val="center"/>
          </w:tcPr>
          <w:p>
            <w:pPr>
              <w:pStyle w:val="12"/>
            </w:pPr>
            <w: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4535" w:type="dxa"/>
            <w:vAlign w:val="center"/>
          </w:tcPr>
          <w:p>
            <w:pPr>
              <w:pStyle w:val="12"/>
            </w:pPr>
            <w:r>
              <w:t>项  目</w:t>
            </w:r>
          </w:p>
        </w:tc>
        <w:tc>
          <w:tcPr>
            <w:tcW w:w="2126" w:type="dxa"/>
            <w:vAlign w:val="center"/>
          </w:tcPr>
          <w:p>
            <w:pPr>
              <w:pStyle w:val="12"/>
            </w:pPr>
            <w:r>
              <w:t>预算数</w:t>
            </w:r>
          </w:p>
        </w:tc>
        <w:tc>
          <w:tcPr>
            <w:tcW w:w="4535" w:type="dxa"/>
            <w:vAlign w:val="center"/>
          </w:tcPr>
          <w:p>
            <w:pPr>
              <w:pStyle w:val="12"/>
            </w:pPr>
            <w:r>
              <w:t>项  目</w:t>
            </w:r>
          </w:p>
        </w:tc>
        <w:tc>
          <w:tcPr>
            <w:tcW w:w="2126" w:type="dxa"/>
            <w:vAlign w:val="center"/>
          </w:tcPr>
          <w:p>
            <w:pPr>
              <w:pStyle w:val="12"/>
            </w:pPr>
            <w:r>
              <w:t>预算数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2"/>
            </w:pPr>
            <w:r>
              <w:t>栏次</w:t>
            </w:r>
          </w:p>
        </w:tc>
        <w:tc>
          <w:tcPr>
            <w:tcW w:w="4535" w:type="dxa"/>
            <w:vAlign w:val="center"/>
          </w:tcPr>
          <w:p>
            <w:pPr>
              <w:pStyle w:val="12"/>
            </w:pPr>
            <w:r>
              <w:t>1</w:t>
            </w:r>
          </w:p>
        </w:tc>
        <w:tc>
          <w:tcPr>
            <w:tcW w:w="2126" w:type="dxa"/>
            <w:vAlign w:val="center"/>
          </w:tcPr>
          <w:p>
            <w:pPr>
              <w:pStyle w:val="12"/>
            </w:pPr>
            <w:r>
              <w:t>2</w:t>
            </w:r>
          </w:p>
        </w:tc>
        <w:tc>
          <w:tcPr>
            <w:tcW w:w="4535" w:type="dxa"/>
            <w:vAlign w:val="center"/>
          </w:tcPr>
          <w:p>
            <w:pPr>
              <w:pStyle w:val="12"/>
            </w:pPr>
            <w:r>
              <w:t>3</w:t>
            </w:r>
          </w:p>
        </w:tc>
        <w:tc>
          <w:tcPr>
            <w:tcW w:w="2126" w:type="dxa"/>
            <w:vAlign w:val="center"/>
          </w:tcPr>
          <w:p>
            <w:pPr>
              <w:pStyle w:val="12"/>
            </w:pPr>
            <w: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w:t>
            </w:r>
          </w:p>
        </w:tc>
        <w:tc>
          <w:tcPr>
            <w:tcW w:w="4535" w:type="dxa"/>
            <w:vAlign w:val="center"/>
          </w:tcPr>
          <w:p>
            <w:pPr>
              <w:pStyle w:val="14"/>
            </w:pPr>
            <w:r>
              <w:t>一、一般公共预算拨款收入</w:t>
            </w:r>
          </w:p>
        </w:tc>
        <w:tc>
          <w:tcPr>
            <w:tcW w:w="2126" w:type="dxa"/>
            <w:vAlign w:val="center"/>
          </w:tcPr>
          <w:p>
            <w:pPr>
              <w:pStyle w:val="15"/>
            </w:pPr>
            <w:r>
              <w:t>2328.91</w:t>
            </w:r>
          </w:p>
        </w:tc>
        <w:tc>
          <w:tcPr>
            <w:tcW w:w="4535" w:type="dxa"/>
            <w:vAlign w:val="center"/>
          </w:tcPr>
          <w:p>
            <w:pPr>
              <w:pStyle w:val="14"/>
            </w:pPr>
            <w:r>
              <w:t>一、一般公共服务支出</w:t>
            </w:r>
          </w:p>
        </w:tc>
        <w:tc>
          <w:tcPr>
            <w:tcW w:w="2126" w:type="dxa"/>
            <w:vAlign w:val="center"/>
          </w:tcPr>
          <w:p>
            <w:pPr>
              <w:pStyle w:val="15"/>
            </w:pPr>
            <w:r>
              <w:t>60.00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w:t>
            </w:r>
          </w:p>
        </w:tc>
        <w:tc>
          <w:tcPr>
            <w:tcW w:w="4535" w:type="dxa"/>
            <w:vAlign w:val="center"/>
          </w:tcPr>
          <w:p>
            <w:pPr>
              <w:pStyle w:val="14"/>
            </w:pPr>
            <w:r>
              <w:t>二、政府性基金预算拨款收入</w:t>
            </w:r>
          </w:p>
        </w:tc>
        <w:tc>
          <w:tcPr>
            <w:tcW w:w="2126" w:type="dxa"/>
            <w:vAlign w:val="center"/>
          </w:tcPr>
          <w:p>
            <w:pPr>
              <w:pStyle w:val="15"/>
            </w:pPr>
          </w:p>
        </w:tc>
        <w:tc>
          <w:tcPr>
            <w:tcW w:w="4535" w:type="dxa"/>
            <w:vAlign w:val="center"/>
          </w:tcPr>
          <w:p>
            <w:pPr>
              <w:pStyle w:val="14"/>
            </w:pPr>
            <w:r>
              <w:t>二、外交支出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3</w:t>
            </w:r>
          </w:p>
        </w:tc>
        <w:tc>
          <w:tcPr>
            <w:tcW w:w="4535" w:type="dxa"/>
            <w:vAlign w:val="center"/>
          </w:tcPr>
          <w:p>
            <w:pPr>
              <w:pStyle w:val="14"/>
            </w:pPr>
            <w:r>
              <w:t>三、国有资本经营预算拨款收入</w:t>
            </w:r>
          </w:p>
        </w:tc>
        <w:tc>
          <w:tcPr>
            <w:tcW w:w="2126" w:type="dxa"/>
            <w:vAlign w:val="center"/>
          </w:tcPr>
          <w:p>
            <w:pPr>
              <w:pStyle w:val="15"/>
            </w:pPr>
          </w:p>
        </w:tc>
        <w:tc>
          <w:tcPr>
            <w:tcW w:w="4535" w:type="dxa"/>
            <w:vAlign w:val="center"/>
          </w:tcPr>
          <w:p>
            <w:pPr>
              <w:pStyle w:val="14"/>
            </w:pPr>
            <w:r>
              <w:t>三、国防支出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4</w:t>
            </w:r>
          </w:p>
        </w:tc>
        <w:tc>
          <w:tcPr>
            <w:tcW w:w="4535" w:type="dxa"/>
            <w:vAlign w:val="center"/>
          </w:tcPr>
          <w:p>
            <w:pPr>
              <w:pStyle w:val="14"/>
            </w:pPr>
            <w:r>
              <w:t>四、财政专户管理资金收入</w:t>
            </w:r>
          </w:p>
        </w:tc>
        <w:tc>
          <w:tcPr>
            <w:tcW w:w="2126" w:type="dxa"/>
            <w:vAlign w:val="center"/>
          </w:tcPr>
          <w:p>
            <w:pPr>
              <w:pStyle w:val="15"/>
            </w:pPr>
          </w:p>
        </w:tc>
        <w:tc>
          <w:tcPr>
            <w:tcW w:w="4535" w:type="dxa"/>
            <w:vAlign w:val="center"/>
          </w:tcPr>
          <w:p>
            <w:pPr>
              <w:pStyle w:val="14"/>
            </w:pPr>
            <w:r>
              <w:t>四、公共安全支出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5</w:t>
            </w:r>
          </w:p>
        </w:tc>
        <w:tc>
          <w:tcPr>
            <w:tcW w:w="4535" w:type="dxa"/>
            <w:vAlign w:val="center"/>
          </w:tcPr>
          <w:p>
            <w:pPr>
              <w:pStyle w:val="14"/>
            </w:pPr>
            <w:r>
              <w:t>五、事业收入</w:t>
            </w:r>
          </w:p>
        </w:tc>
        <w:tc>
          <w:tcPr>
            <w:tcW w:w="2126" w:type="dxa"/>
            <w:vAlign w:val="center"/>
          </w:tcPr>
          <w:p>
            <w:pPr>
              <w:pStyle w:val="15"/>
            </w:pPr>
            <w:r>
              <w:t>1000.00</w:t>
            </w:r>
          </w:p>
        </w:tc>
        <w:tc>
          <w:tcPr>
            <w:tcW w:w="4535" w:type="dxa"/>
            <w:vAlign w:val="center"/>
          </w:tcPr>
          <w:p>
            <w:pPr>
              <w:pStyle w:val="14"/>
            </w:pPr>
            <w:r>
              <w:t>五、教育支出</w:t>
            </w:r>
          </w:p>
        </w:tc>
        <w:tc>
          <w:tcPr>
            <w:tcW w:w="2126" w:type="dxa"/>
            <w:vAlign w:val="center"/>
          </w:tcPr>
          <w:p>
            <w:pPr>
              <w:pStyle w:val="15"/>
            </w:pPr>
            <w:r>
              <w:t>2903.41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6</w:t>
            </w:r>
          </w:p>
        </w:tc>
        <w:tc>
          <w:tcPr>
            <w:tcW w:w="4535" w:type="dxa"/>
            <w:vAlign w:val="center"/>
          </w:tcPr>
          <w:p>
            <w:pPr>
              <w:pStyle w:val="14"/>
            </w:pPr>
            <w:r>
              <w:t>六、事业单位经营收入</w:t>
            </w:r>
          </w:p>
        </w:tc>
        <w:tc>
          <w:tcPr>
            <w:tcW w:w="2126" w:type="dxa"/>
            <w:vAlign w:val="center"/>
          </w:tcPr>
          <w:p>
            <w:pPr>
              <w:pStyle w:val="15"/>
            </w:pPr>
          </w:p>
        </w:tc>
        <w:tc>
          <w:tcPr>
            <w:tcW w:w="4535" w:type="dxa"/>
            <w:vAlign w:val="center"/>
          </w:tcPr>
          <w:p>
            <w:pPr>
              <w:pStyle w:val="14"/>
            </w:pPr>
            <w:r>
              <w:t>六、科学技术支出</w:t>
            </w:r>
          </w:p>
        </w:tc>
        <w:tc>
          <w:tcPr>
            <w:tcW w:w="2126" w:type="dxa"/>
            <w:vAlign w:val="center"/>
          </w:tcPr>
          <w:p>
            <w:pPr>
              <w:pStyle w:val="15"/>
            </w:pPr>
            <w:r>
              <w:t>200.00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7</w:t>
            </w:r>
          </w:p>
        </w:tc>
        <w:tc>
          <w:tcPr>
            <w:tcW w:w="4535" w:type="dxa"/>
            <w:vAlign w:val="center"/>
          </w:tcPr>
          <w:p>
            <w:pPr>
              <w:pStyle w:val="14"/>
            </w:pPr>
            <w:r>
              <w:t>七、上级补助收入</w:t>
            </w:r>
          </w:p>
        </w:tc>
        <w:tc>
          <w:tcPr>
            <w:tcW w:w="2126" w:type="dxa"/>
            <w:vAlign w:val="center"/>
          </w:tcPr>
          <w:p>
            <w:pPr>
              <w:pStyle w:val="15"/>
            </w:pPr>
          </w:p>
        </w:tc>
        <w:tc>
          <w:tcPr>
            <w:tcW w:w="4535" w:type="dxa"/>
            <w:vAlign w:val="center"/>
          </w:tcPr>
          <w:p>
            <w:pPr>
              <w:pStyle w:val="14"/>
            </w:pPr>
            <w:r>
              <w:t>七、文化旅游体育与传媒支出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8</w:t>
            </w:r>
          </w:p>
        </w:tc>
        <w:tc>
          <w:tcPr>
            <w:tcW w:w="4535" w:type="dxa"/>
            <w:vAlign w:val="center"/>
          </w:tcPr>
          <w:p>
            <w:pPr>
              <w:pStyle w:val="14"/>
            </w:pPr>
            <w:r>
              <w:t>八、附属单位上缴收入</w:t>
            </w:r>
          </w:p>
        </w:tc>
        <w:tc>
          <w:tcPr>
            <w:tcW w:w="2126" w:type="dxa"/>
            <w:vAlign w:val="center"/>
          </w:tcPr>
          <w:p>
            <w:pPr>
              <w:pStyle w:val="15"/>
            </w:pPr>
          </w:p>
        </w:tc>
        <w:tc>
          <w:tcPr>
            <w:tcW w:w="4535" w:type="dxa"/>
            <w:vAlign w:val="center"/>
          </w:tcPr>
          <w:p>
            <w:pPr>
              <w:pStyle w:val="14"/>
            </w:pPr>
            <w:r>
              <w:t>八、社会保障和就业支出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9</w:t>
            </w:r>
          </w:p>
        </w:tc>
        <w:tc>
          <w:tcPr>
            <w:tcW w:w="4535" w:type="dxa"/>
            <w:vAlign w:val="center"/>
          </w:tcPr>
          <w:p>
            <w:pPr>
              <w:pStyle w:val="14"/>
            </w:pPr>
            <w:r>
              <w:t>九、其他收入</w:t>
            </w:r>
          </w:p>
        </w:tc>
        <w:tc>
          <w:tcPr>
            <w:tcW w:w="2126" w:type="dxa"/>
            <w:vAlign w:val="center"/>
          </w:tcPr>
          <w:p>
            <w:pPr>
              <w:pStyle w:val="15"/>
            </w:pPr>
            <w:r>
              <w:t>17.00</w:t>
            </w:r>
          </w:p>
        </w:tc>
        <w:tc>
          <w:tcPr>
            <w:tcW w:w="4535" w:type="dxa"/>
            <w:vAlign w:val="center"/>
          </w:tcPr>
          <w:p>
            <w:pPr>
              <w:pStyle w:val="14"/>
            </w:pPr>
            <w:r>
              <w:t>九、社会保险基金支出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10</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十、卫生健康支出</w:t>
            </w:r>
          </w:p>
        </w:tc>
        <w:tc>
          <w:tcPr>
            <w:tcW w:w="2126" w:type="dxa"/>
            <w:vAlign w:val="center"/>
          </w:tcPr>
          <w:p>
            <w:pPr>
              <w:pStyle w:val="15"/>
            </w:pPr>
            <w:r>
              <w:t>242.50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11</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十一、节能环保支出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12</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十二、城乡社区支出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13</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十三、农林水支出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14</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十四、交通运输支出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15</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十五、资源勘探工业信息等支出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16</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十六、商业服务业等支出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17</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十七、金融支出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18</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十八、援助其他地区支出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19</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十九、自然资源海洋气象等支出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20</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二十、住房保障支出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21</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二十一、粮油物资储备支出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22</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二十二、国有资本经营预算支出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23</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二十三、灾害防治及应急管理支出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24</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二十四、预备费</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25</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二十五、其他支出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26</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二十六、转移性支出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27</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二十七、债务还本支出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28</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二十八、债务付息支出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29</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二十九、债务发行费用支出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30</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三十、抗疫特别国债安排的支出</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31</w:t>
            </w:r>
          </w:p>
        </w:tc>
        <w:tc>
          <w:tcPr>
            <w:tcW w:w="4535" w:type="dxa"/>
            <w:vAlign w:val="center"/>
          </w:tcPr>
          <w:p>
            <w:pPr>
              <w:pStyle w:val="14"/>
            </w:pPr>
          </w:p>
        </w:tc>
        <w:tc>
          <w:tcPr>
            <w:tcW w:w="2126" w:type="dxa"/>
            <w:vAlign w:val="center"/>
          </w:tcPr>
          <w:p>
            <w:pPr>
              <w:pStyle w:val="15"/>
            </w:pPr>
          </w:p>
        </w:tc>
        <w:tc>
          <w:tcPr>
            <w:tcW w:w="4535" w:type="dxa"/>
            <w:vAlign w:val="center"/>
          </w:tcPr>
          <w:p>
            <w:pPr>
              <w:pStyle w:val="14"/>
            </w:pPr>
            <w:r>
              <w:t>三十一、人行科目</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32</w:t>
            </w:r>
          </w:p>
        </w:tc>
        <w:tc>
          <w:tcPr>
            <w:tcW w:w="4535" w:type="dxa"/>
            <w:vAlign w:val="center"/>
          </w:tcPr>
          <w:p>
            <w:pPr>
              <w:pStyle w:val="16"/>
            </w:pPr>
            <w:r>
              <w:t>本年收入合计</w:t>
            </w:r>
          </w:p>
        </w:tc>
        <w:tc>
          <w:tcPr>
            <w:tcW w:w="2126" w:type="dxa"/>
            <w:vAlign w:val="center"/>
          </w:tcPr>
          <w:p>
            <w:pPr>
              <w:pStyle w:val="17"/>
            </w:pPr>
            <w:r>
              <w:t>3345.91</w:t>
            </w:r>
          </w:p>
        </w:tc>
        <w:tc>
          <w:tcPr>
            <w:tcW w:w="4535" w:type="dxa"/>
            <w:vAlign w:val="center"/>
          </w:tcPr>
          <w:p>
            <w:pPr>
              <w:pStyle w:val="16"/>
            </w:pPr>
            <w:r>
              <w:t>本年支出合计</w:t>
            </w:r>
          </w:p>
        </w:tc>
        <w:tc>
          <w:tcPr>
            <w:tcW w:w="2126" w:type="dxa"/>
            <w:vAlign w:val="center"/>
          </w:tcPr>
          <w:p>
            <w:pPr>
              <w:pStyle w:val="17"/>
            </w:pPr>
            <w:r>
              <w:t>3405.91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33</w:t>
            </w:r>
          </w:p>
        </w:tc>
        <w:tc>
          <w:tcPr>
            <w:tcW w:w="4535" w:type="dxa"/>
            <w:vAlign w:val="center"/>
          </w:tcPr>
          <w:p>
            <w:pPr>
              <w:pStyle w:val="14"/>
            </w:pPr>
            <w:r>
              <w:t>上年结转结余</w:t>
            </w:r>
          </w:p>
        </w:tc>
        <w:tc>
          <w:tcPr>
            <w:tcW w:w="2126" w:type="dxa"/>
            <w:vAlign w:val="center"/>
          </w:tcPr>
          <w:p>
            <w:pPr>
              <w:pStyle w:val="15"/>
            </w:pPr>
            <w:r>
              <w:t>60.00</w:t>
            </w:r>
          </w:p>
        </w:tc>
        <w:tc>
          <w:tcPr>
            <w:tcW w:w="4535" w:type="dxa"/>
            <w:vAlign w:val="center"/>
          </w:tcPr>
          <w:p>
            <w:pPr>
              <w:pStyle w:val="14"/>
            </w:pPr>
            <w:r>
              <w:t>年终结转结余</w:t>
            </w:r>
          </w:p>
        </w:tc>
        <w:tc>
          <w:tcPr>
            <w:tcW w:w="212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3"/>
            </w:pPr>
            <w:r>
              <w:t>34</w:t>
            </w:r>
          </w:p>
        </w:tc>
        <w:tc>
          <w:tcPr>
            <w:tcW w:w="4535" w:type="dxa"/>
            <w:vAlign w:val="center"/>
          </w:tcPr>
          <w:p>
            <w:pPr>
              <w:pStyle w:val="16"/>
            </w:pPr>
            <w:r>
              <w:t>收入总计</w:t>
            </w:r>
          </w:p>
        </w:tc>
        <w:tc>
          <w:tcPr>
            <w:tcW w:w="2126" w:type="dxa"/>
            <w:vAlign w:val="center"/>
          </w:tcPr>
          <w:p>
            <w:pPr>
              <w:pStyle w:val="17"/>
            </w:pPr>
            <w:r>
              <w:t>3405.91</w:t>
            </w:r>
          </w:p>
        </w:tc>
        <w:tc>
          <w:tcPr>
            <w:tcW w:w="4535" w:type="dxa"/>
            <w:vAlign w:val="center"/>
          </w:tcPr>
          <w:p>
            <w:pPr>
              <w:pStyle w:val="16"/>
            </w:pPr>
            <w:r>
              <w:t>支出总计</w:t>
            </w:r>
          </w:p>
        </w:tc>
        <w:tc>
          <w:tcPr>
            <w:tcW w:w="2126" w:type="dxa"/>
            <w:vAlign w:val="center"/>
          </w:tcPr>
          <w:p>
            <w:pPr>
              <w:pStyle w:val="17"/>
            </w:pPr>
            <w:r>
              <w:t>3405.91</w:t>
            </w:r>
          </w:p>
        </w:tc>
      </w:tr>
    </w:tbl>
    <w:p>
      <w:pPr>
        <w:sectPr>
          <w:footerReference r:id="rId4" w:type="default"/>
          <w:pgSz w:w="16840" w:h="11900" w:orient="landscape"/>
          <w:pgMar w:top="1361" w:right="1020" w:bottom="1134" w:left="1020" w:header="720" w:footer="720" w:gutter="0"/>
          <w:pgNumType w:fmt="decimal" w:start="1"/>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单位预算收入总表</w:t>
      </w:r>
    </w:p>
    <w:tbl>
      <w:tblPr>
        <w:tblStyle w:val="6"/>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153"/>
        <w:gridCol w:w="1153"/>
        <w:gridCol w:w="1156"/>
        <w:gridCol w:w="1153"/>
        <w:gridCol w:w="1162"/>
        <w:gridCol w:w="1153"/>
        <w:gridCol w:w="1153"/>
        <w:gridCol w:w="1156"/>
        <w:gridCol w:w="1153"/>
        <w:gridCol w:w="1153"/>
        <w:gridCol w:w="1153"/>
        <w:gridCol w:w="1156"/>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1923" w:type="pct"/>
            <w:gridSpan w:val="5"/>
            <w:tcBorders>
              <w:top w:val="single" w:color="FFFFFF" w:sz="6" w:space="0"/>
              <w:left w:val="single" w:color="FFFFFF" w:sz="6" w:space="0"/>
              <w:right w:val="single" w:color="FFFFFF" w:sz="6" w:space="0"/>
            </w:tcBorders>
            <w:vAlign w:val="center"/>
          </w:tcPr>
          <w:p>
            <w:pPr>
              <w:pStyle w:val="9"/>
            </w:pPr>
            <w:r>
              <w:t>360601河北省中医药科学院</w:t>
            </w:r>
          </w:p>
        </w:tc>
        <w:tc>
          <w:tcPr>
            <w:tcW w:w="1153" w:type="pct"/>
            <w:gridSpan w:val="3"/>
            <w:tcBorders>
              <w:top w:val="single" w:color="FFFFFF" w:sz="6" w:space="0"/>
              <w:left w:val="single" w:color="FFFFFF" w:sz="6" w:space="0"/>
              <w:right w:val="single" w:color="FFFFFF" w:sz="6" w:space="0"/>
            </w:tcBorders>
            <w:vAlign w:val="center"/>
          </w:tcPr>
          <w:p>
            <w:pPr>
              <w:pStyle w:val="10"/>
            </w:pPr>
            <w:r>
              <w:t>预算年度：2023</w:t>
            </w:r>
          </w:p>
        </w:tc>
        <w:tc>
          <w:tcPr>
            <w:tcW w:w="1923" w:type="pct"/>
            <w:gridSpan w:val="5"/>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384" w:type="pct"/>
            <w:vMerge w:val="restart"/>
            <w:vAlign w:val="center"/>
          </w:tcPr>
          <w:p>
            <w:pPr>
              <w:pStyle w:val="12"/>
            </w:pPr>
            <w:r>
              <w:t>序号</w:t>
            </w:r>
          </w:p>
        </w:tc>
        <w:tc>
          <w:tcPr>
            <w:tcW w:w="769" w:type="pct"/>
            <w:gridSpan w:val="2"/>
            <w:vAlign w:val="center"/>
          </w:tcPr>
          <w:p>
            <w:pPr>
              <w:pStyle w:val="12"/>
            </w:pPr>
            <w:r>
              <w:t>功能分类科目</w:t>
            </w:r>
          </w:p>
        </w:tc>
        <w:tc>
          <w:tcPr>
            <w:tcW w:w="384" w:type="pct"/>
            <w:vMerge w:val="restart"/>
            <w:vAlign w:val="center"/>
          </w:tcPr>
          <w:p>
            <w:pPr>
              <w:pStyle w:val="12"/>
            </w:pPr>
            <w:r>
              <w:t>合计</w:t>
            </w:r>
          </w:p>
        </w:tc>
        <w:tc>
          <w:tcPr>
            <w:tcW w:w="3076" w:type="pct"/>
            <w:gridSpan w:val="8"/>
            <w:vAlign w:val="center"/>
          </w:tcPr>
          <w:p>
            <w:pPr>
              <w:pStyle w:val="12"/>
            </w:pPr>
            <w:r>
              <w:t>本年收入</w:t>
            </w:r>
          </w:p>
        </w:tc>
        <w:tc>
          <w:tcPr>
            <w:tcW w:w="384" w:type="pct"/>
            <w:vMerge w:val="restart"/>
            <w:vAlign w:val="center"/>
          </w:tcPr>
          <w:p>
            <w:pPr>
              <w:pStyle w:val="12"/>
            </w:pPr>
            <w:r>
              <w:t>上年结转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384" w:type="pct"/>
            <w:vMerge w:val="continue"/>
          </w:tcPr>
          <w:p/>
        </w:tc>
        <w:tc>
          <w:tcPr>
            <w:tcW w:w="384" w:type="pct"/>
            <w:vAlign w:val="center"/>
          </w:tcPr>
          <w:p>
            <w:pPr>
              <w:pStyle w:val="12"/>
            </w:pPr>
            <w:r>
              <w:t>科目    编码</w:t>
            </w:r>
          </w:p>
        </w:tc>
        <w:tc>
          <w:tcPr>
            <w:tcW w:w="384" w:type="pct"/>
            <w:vAlign w:val="center"/>
          </w:tcPr>
          <w:p>
            <w:pPr>
              <w:pStyle w:val="12"/>
            </w:pPr>
            <w:r>
              <w:t>科目名称</w:t>
            </w:r>
          </w:p>
        </w:tc>
        <w:tc>
          <w:tcPr>
            <w:tcW w:w="384" w:type="pct"/>
            <w:vMerge w:val="continue"/>
          </w:tcPr>
          <w:p/>
        </w:tc>
        <w:tc>
          <w:tcPr>
            <w:tcW w:w="384" w:type="pct"/>
            <w:vAlign w:val="center"/>
          </w:tcPr>
          <w:p>
            <w:pPr>
              <w:pStyle w:val="12"/>
            </w:pPr>
            <w:r>
              <w:t>小计</w:t>
            </w:r>
          </w:p>
        </w:tc>
        <w:tc>
          <w:tcPr>
            <w:tcW w:w="384" w:type="pct"/>
            <w:vAlign w:val="center"/>
          </w:tcPr>
          <w:p>
            <w:pPr>
              <w:pStyle w:val="12"/>
            </w:pPr>
            <w:r>
              <w:t>财政拨款 收入</w:t>
            </w:r>
          </w:p>
        </w:tc>
        <w:tc>
          <w:tcPr>
            <w:tcW w:w="384" w:type="pct"/>
            <w:vAlign w:val="center"/>
          </w:tcPr>
          <w:p>
            <w:pPr>
              <w:pStyle w:val="12"/>
            </w:pPr>
            <w:r>
              <w:t>财政专户 收入</w:t>
            </w:r>
          </w:p>
        </w:tc>
        <w:tc>
          <w:tcPr>
            <w:tcW w:w="384" w:type="pct"/>
            <w:vAlign w:val="center"/>
          </w:tcPr>
          <w:p>
            <w:pPr>
              <w:pStyle w:val="12"/>
            </w:pPr>
            <w:r>
              <w:t>事业收入</w:t>
            </w:r>
          </w:p>
        </w:tc>
        <w:tc>
          <w:tcPr>
            <w:tcW w:w="384" w:type="pct"/>
            <w:vAlign w:val="center"/>
          </w:tcPr>
          <w:p>
            <w:pPr>
              <w:pStyle w:val="12"/>
            </w:pPr>
            <w:r>
              <w:t>经营收入</w:t>
            </w:r>
          </w:p>
        </w:tc>
        <w:tc>
          <w:tcPr>
            <w:tcW w:w="384" w:type="pct"/>
            <w:vAlign w:val="center"/>
          </w:tcPr>
          <w:p>
            <w:pPr>
              <w:pStyle w:val="12"/>
            </w:pPr>
            <w:r>
              <w:t>上级补助收入</w:t>
            </w:r>
          </w:p>
        </w:tc>
        <w:tc>
          <w:tcPr>
            <w:tcW w:w="384" w:type="pct"/>
            <w:vAlign w:val="center"/>
          </w:tcPr>
          <w:p>
            <w:pPr>
              <w:pStyle w:val="12"/>
            </w:pPr>
            <w:r>
              <w:t>附属单位上缴收入</w:t>
            </w:r>
          </w:p>
        </w:tc>
        <w:tc>
          <w:tcPr>
            <w:tcW w:w="384" w:type="pct"/>
            <w:vAlign w:val="center"/>
          </w:tcPr>
          <w:p>
            <w:pPr>
              <w:pStyle w:val="12"/>
            </w:pPr>
            <w:r>
              <w:t>其他收入</w:t>
            </w:r>
          </w:p>
        </w:tc>
        <w:tc>
          <w:tcPr>
            <w:tcW w:w="384" w:type="pct"/>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384" w:type="pct"/>
            <w:vAlign w:val="center"/>
          </w:tcPr>
          <w:p>
            <w:pPr>
              <w:pStyle w:val="12"/>
            </w:pPr>
            <w:r>
              <w:t>栏次</w:t>
            </w:r>
          </w:p>
        </w:tc>
        <w:tc>
          <w:tcPr>
            <w:tcW w:w="384" w:type="pct"/>
            <w:vAlign w:val="center"/>
          </w:tcPr>
          <w:p>
            <w:pPr>
              <w:pStyle w:val="12"/>
            </w:pPr>
            <w:r>
              <w:t>1</w:t>
            </w:r>
          </w:p>
        </w:tc>
        <w:tc>
          <w:tcPr>
            <w:tcW w:w="384" w:type="pct"/>
            <w:vAlign w:val="center"/>
          </w:tcPr>
          <w:p>
            <w:pPr>
              <w:pStyle w:val="12"/>
            </w:pPr>
            <w:r>
              <w:t>2</w:t>
            </w:r>
          </w:p>
        </w:tc>
        <w:tc>
          <w:tcPr>
            <w:tcW w:w="384" w:type="pct"/>
            <w:vAlign w:val="center"/>
          </w:tcPr>
          <w:p>
            <w:pPr>
              <w:pStyle w:val="12"/>
            </w:pPr>
            <w:r>
              <w:t>3</w:t>
            </w:r>
          </w:p>
        </w:tc>
        <w:tc>
          <w:tcPr>
            <w:tcW w:w="384" w:type="pct"/>
            <w:vAlign w:val="center"/>
          </w:tcPr>
          <w:p>
            <w:pPr>
              <w:pStyle w:val="12"/>
            </w:pPr>
            <w:r>
              <w:t>4</w:t>
            </w:r>
          </w:p>
        </w:tc>
        <w:tc>
          <w:tcPr>
            <w:tcW w:w="384" w:type="pct"/>
            <w:vAlign w:val="center"/>
          </w:tcPr>
          <w:p>
            <w:pPr>
              <w:pStyle w:val="12"/>
            </w:pPr>
            <w:r>
              <w:t>5</w:t>
            </w:r>
          </w:p>
        </w:tc>
        <w:tc>
          <w:tcPr>
            <w:tcW w:w="384" w:type="pct"/>
            <w:vAlign w:val="center"/>
          </w:tcPr>
          <w:p>
            <w:pPr>
              <w:pStyle w:val="12"/>
            </w:pPr>
            <w:r>
              <w:t>6</w:t>
            </w:r>
          </w:p>
        </w:tc>
        <w:tc>
          <w:tcPr>
            <w:tcW w:w="384" w:type="pct"/>
            <w:vAlign w:val="center"/>
          </w:tcPr>
          <w:p>
            <w:pPr>
              <w:pStyle w:val="12"/>
            </w:pPr>
            <w:r>
              <w:t>7</w:t>
            </w:r>
          </w:p>
        </w:tc>
        <w:tc>
          <w:tcPr>
            <w:tcW w:w="384" w:type="pct"/>
            <w:vAlign w:val="center"/>
          </w:tcPr>
          <w:p>
            <w:pPr>
              <w:pStyle w:val="12"/>
            </w:pPr>
            <w:r>
              <w:t>8</w:t>
            </w:r>
          </w:p>
        </w:tc>
        <w:tc>
          <w:tcPr>
            <w:tcW w:w="384" w:type="pct"/>
            <w:vAlign w:val="center"/>
          </w:tcPr>
          <w:p>
            <w:pPr>
              <w:pStyle w:val="12"/>
            </w:pPr>
            <w:r>
              <w:t>9</w:t>
            </w:r>
          </w:p>
        </w:tc>
        <w:tc>
          <w:tcPr>
            <w:tcW w:w="384" w:type="pct"/>
            <w:vAlign w:val="center"/>
          </w:tcPr>
          <w:p>
            <w:pPr>
              <w:pStyle w:val="12"/>
            </w:pPr>
            <w:r>
              <w:t>10</w:t>
            </w:r>
          </w:p>
        </w:tc>
        <w:tc>
          <w:tcPr>
            <w:tcW w:w="384" w:type="pct"/>
            <w:vAlign w:val="center"/>
          </w:tcPr>
          <w:p>
            <w:pPr>
              <w:pStyle w:val="12"/>
            </w:pPr>
            <w:r>
              <w:t>11</w:t>
            </w:r>
          </w:p>
        </w:tc>
        <w:tc>
          <w:tcPr>
            <w:tcW w:w="384" w:type="pct"/>
            <w:vAlign w:val="center"/>
          </w:tcPr>
          <w:p>
            <w:pPr>
              <w:pStyle w:val="12"/>
            </w:pPr>
            <w:r>
              <w:t>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1</w:t>
            </w:r>
          </w:p>
        </w:tc>
        <w:tc>
          <w:tcPr>
            <w:tcW w:w="384" w:type="pct"/>
            <w:vAlign w:val="center"/>
          </w:tcPr>
          <w:p>
            <w:pPr>
              <w:pStyle w:val="18"/>
            </w:pPr>
          </w:p>
        </w:tc>
        <w:tc>
          <w:tcPr>
            <w:tcW w:w="384" w:type="pct"/>
            <w:vAlign w:val="center"/>
          </w:tcPr>
          <w:p>
            <w:pPr>
              <w:pStyle w:val="16"/>
            </w:pPr>
            <w:r>
              <w:t>合计</w:t>
            </w:r>
          </w:p>
        </w:tc>
        <w:tc>
          <w:tcPr>
            <w:tcW w:w="384" w:type="pct"/>
            <w:vAlign w:val="center"/>
          </w:tcPr>
          <w:p>
            <w:pPr>
              <w:pStyle w:val="17"/>
            </w:pPr>
            <w:r>
              <w:t>3405.91</w:t>
            </w:r>
          </w:p>
        </w:tc>
        <w:tc>
          <w:tcPr>
            <w:tcW w:w="384" w:type="pct"/>
            <w:vAlign w:val="center"/>
          </w:tcPr>
          <w:p>
            <w:pPr>
              <w:pStyle w:val="17"/>
            </w:pPr>
            <w:r>
              <w:t>3345.91</w:t>
            </w:r>
          </w:p>
        </w:tc>
        <w:tc>
          <w:tcPr>
            <w:tcW w:w="384" w:type="pct"/>
            <w:vAlign w:val="center"/>
          </w:tcPr>
          <w:p>
            <w:pPr>
              <w:pStyle w:val="17"/>
            </w:pPr>
            <w:r>
              <w:t>2328.91</w:t>
            </w:r>
          </w:p>
        </w:tc>
        <w:tc>
          <w:tcPr>
            <w:tcW w:w="384" w:type="pct"/>
            <w:vAlign w:val="center"/>
          </w:tcPr>
          <w:p>
            <w:pPr>
              <w:pStyle w:val="17"/>
            </w:pPr>
          </w:p>
        </w:tc>
        <w:tc>
          <w:tcPr>
            <w:tcW w:w="384" w:type="pct"/>
            <w:vAlign w:val="center"/>
          </w:tcPr>
          <w:p>
            <w:pPr>
              <w:pStyle w:val="17"/>
            </w:pPr>
            <w:r>
              <w:t>1000.00</w:t>
            </w:r>
          </w:p>
        </w:tc>
        <w:tc>
          <w:tcPr>
            <w:tcW w:w="384" w:type="pct"/>
            <w:vAlign w:val="center"/>
          </w:tcPr>
          <w:p>
            <w:pPr>
              <w:pStyle w:val="17"/>
            </w:pPr>
          </w:p>
        </w:tc>
        <w:tc>
          <w:tcPr>
            <w:tcW w:w="384" w:type="pct"/>
            <w:vAlign w:val="center"/>
          </w:tcPr>
          <w:p>
            <w:pPr>
              <w:pStyle w:val="17"/>
            </w:pPr>
          </w:p>
        </w:tc>
        <w:tc>
          <w:tcPr>
            <w:tcW w:w="384" w:type="pct"/>
            <w:vAlign w:val="center"/>
          </w:tcPr>
          <w:p>
            <w:pPr>
              <w:pStyle w:val="17"/>
            </w:pPr>
          </w:p>
        </w:tc>
        <w:tc>
          <w:tcPr>
            <w:tcW w:w="384" w:type="pct"/>
            <w:vAlign w:val="center"/>
          </w:tcPr>
          <w:p>
            <w:pPr>
              <w:pStyle w:val="17"/>
            </w:pPr>
            <w:r>
              <w:t>17.00</w:t>
            </w:r>
          </w:p>
        </w:tc>
        <w:tc>
          <w:tcPr>
            <w:tcW w:w="384" w:type="pct"/>
            <w:vAlign w:val="center"/>
          </w:tcPr>
          <w:p>
            <w:pPr>
              <w:pStyle w:val="17"/>
            </w:pPr>
            <w:r>
              <w:t>60.00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2</w:t>
            </w:r>
          </w:p>
        </w:tc>
        <w:tc>
          <w:tcPr>
            <w:tcW w:w="384" w:type="pct"/>
            <w:vAlign w:val="center"/>
          </w:tcPr>
          <w:p>
            <w:pPr>
              <w:pStyle w:val="14"/>
            </w:pPr>
            <w:r>
              <w:t>201</w:t>
            </w:r>
          </w:p>
        </w:tc>
        <w:tc>
          <w:tcPr>
            <w:tcW w:w="384" w:type="pct"/>
            <w:vAlign w:val="center"/>
          </w:tcPr>
          <w:p>
            <w:pPr>
              <w:pStyle w:val="14"/>
            </w:pPr>
            <w:r>
              <w:t>一般公共服务支出</w:t>
            </w:r>
          </w:p>
        </w:tc>
        <w:tc>
          <w:tcPr>
            <w:tcW w:w="384" w:type="pct"/>
            <w:vAlign w:val="center"/>
          </w:tcPr>
          <w:p>
            <w:pPr>
              <w:pStyle w:val="15"/>
            </w:pPr>
            <w:r>
              <w:t>60.00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r>
              <w:t>60.00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3</w:t>
            </w:r>
          </w:p>
        </w:tc>
        <w:tc>
          <w:tcPr>
            <w:tcW w:w="384" w:type="pct"/>
            <w:vAlign w:val="center"/>
          </w:tcPr>
          <w:p>
            <w:pPr>
              <w:pStyle w:val="14"/>
            </w:pPr>
            <w:r>
              <w:t>20199</w:t>
            </w:r>
          </w:p>
        </w:tc>
        <w:tc>
          <w:tcPr>
            <w:tcW w:w="384" w:type="pct"/>
            <w:vAlign w:val="center"/>
          </w:tcPr>
          <w:p>
            <w:pPr>
              <w:pStyle w:val="14"/>
            </w:pPr>
            <w:r>
              <w:t>其他一般公共服务支出</w:t>
            </w:r>
          </w:p>
        </w:tc>
        <w:tc>
          <w:tcPr>
            <w:tcW w:w="384" w:type="pct"/>
            <w:vAlign w:val="center"/>
          </w:tcPr>
          <w:p>
            <w:pPr>
              <w:pStyle w:val="15"/>
            </w:pPr>
            <w:r>
              <w:t>60.00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r>
              <w:t>60.00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4</w:t>
            </w:r>
          </w:p>
        </w:tc>
        <w:tc>
          <w:tcPr>
            <w:tcW w:w="384" w:type="pct"/>
            <w:vAlign w:val="center"/>
          </w:tcPr>
          <w:p>
            <w:pPr>
              <w:pStyle w:val="14"/>
            </w:pPr>
            <w:r>
              <w:t>2019999</w:t>
            </w:r>
          </w:p>
        </w:tc>
        <w:tc>
          <w:tcPr>
            <w:tcW w:w="384" w:type="pct"/>
            <w:vAlign w:val="center"/>
          </w:tcPr>
          <w:p>
            <w:pPr>
              <w:pStyle w:val="14"/>
            </w:pPr>
            <w:r>
              <w:t>其他一般公共服务支出</w:t>
            </w:r>
          </w:p>
        </w:tc>
        <w:tc>
          <w:tcPr>
            <w:tcW w:w="384" w:type="pct"/>
            <w:vAlign w:val="center"/>
          </w:tcPr>
          <w:p>
            <w:pPr>
              <w:pStyle w:val="15"/>
            </w:pPr>
            <w:r>
              <w:t>60.00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r>
              <w:t>60.00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5</w:t>
            </w:r>
          </w:p>
        </w:tc>
        <w:tc>
          <w:tcPr>
            <w:tcW w:w="384" w:type="pct"/>
            <w:vAlign w:val="center"/>
          </w:tcPr>
          <w:p>
            <w:pPr>
              <w:pStyle w:val="14"/>
            </w:pPr>
            <w:r>
              <w:t>205</w:t>
            </w:r>
          </w:p>
        </w:tc>
        <w:tc>
          <w:tcPr>
            <w:tcW w:w="384" w:type="pct"/>
            <w:vAlign w:val="center"/>
          </w:tcPr>
          <w:p>
            <w:pPr>
              <w:pStyle w:val="14"/>
            </w:pPr>
            <w:r>
              <w:t>教育支出</w:t>
            </w:r>
          </w:p>
        </w:tc>
        <w:tc>
          <w:tcPr>
            <w:tcW w:w="384" w:type="pct"/>
            <w:vAlign w:val="center"/>
          </w:tcPr>
          <w:p>
            <w:pPr>
              <w:pStyle w:val="15"/>
            </w:pPr>
            <w:r>
              <w:t>2903.41</w:t>
            </w:r>
          </w:p>
        </w:tc>
        <w:tc>
          <w:tcPr>
            <w:tcW w:w="384" w:type="pct"/>
            <w:vAlign w:val="center"/>
          </w:tcPr>
          <w:p>
            <w:pPr>
              <w:pStyle w:val="15"/>
            </w:pPr>
            <w:r>
              <w:t>2903.41</w:t>
            </w:r>
          </w:p>
        </w:tc>
        <w:tc>
          <w:tcPr>
            <w:tcW w:w="384" w:type="pct"/>
            <w:vAlign w:val="center"/>
          </w:tcPr>
          <w:p>
            <w:pPr>
              <w:pStyle w:val="15"/>
            </w:pPr>
            <w:r>
              <w:t>1886.41</w:t>
            </w:r>
          </w:p>
        </w:tc>
        <w:tc>
          <w:tcPr>
            <w:tcW w:w="384" w:type="pct"/>
            <w:vAlign w:val="center"/>
          </w:tcPr>
          <w:p>
            <w:pPr>
              <w:pStyle w:val="15"/>
            </w:pPr>
          </w:p>
        </w:tc>
        <w:tc>
          <w:tcPr>
            <w:tcW w:w="384" w:type="pct"/>
            <w:vAlign w:val="center"/>
          </w:tcPr>
          <w:p>
            <w:pPr>
              <w:pStyle w:val="15"/>
            </w:pPr>
            <w:r>
              <w:t>1000.00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r>
              <w:t>17.00</w:t>
            </w: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6</w:t>
            </w:r>
          </w:p>
        </w:tc>
        <w:tc>
          <w:tcPr>
            <w:tcW w:w="384" w:type="pct"/>
            <w:vAlign w:val="center"/>
          </w:tcPr>
          <w:p>
            <w:pPr>
              <w:pStyle w:val="14"/>
            </w:pPr>
            <w:r>
              <w:t>20502</w:t>
            </w:r>
          </w:p>
        </w:tc>
        <w:tc>
          <w:tcPr>
            <w:tcW w:w="384" w:type="pct"/>
            <w:vAlign w:val="center"/>
          </w:tcPr>
          <w:p>
            <w:pPr>
              <w:pStyle w:val="14"/>
            </w:pPr>
            <w:r>
              <w:t>普通教育</w:t>
            </w:r>
          </w:p>
        </w:tc>
        <w:tc>
          <w:tcPr>
            <w:tcW w:w="384" w:type="pct"/>
            <w:vAlign w:val="center"/>
          </w:tcPr>
          <w:p>
            <w:pPr>
              <w:pStyle w:val="15"/>
            </w:pPr>
            <w:r>
              <w:t>15.00</w:t>
            </w:r>
          </w:p>
        </w:tc>
        <w:tc>
          <w:tcPr>
            <w:tcW w:w="384" w:type="pct"/>
            <w:vAlign w:val="center"/>
          </w:tcPr>
          <w:p>
            <w:pPr>
              <w:pStyle w:val="15"/>
            </w:pPr>
            <w:r>
              <w:t>15.00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r>
              <w:t>15.00</w:t>
            </w: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7</w:t>
            </w:r>
          </w:p>
        </w:tc>
        <w:tc>
          <w:tcPr>
            <w:tcW w:w="384" w:type="pct"/>
            <w:vAlign w:val="center"/>
          </w:tcPr>
          <w:p>
            <w:pPr>
              <w:pStyle w:val="14"/>
            </w:pPr>
            <w:r>
              <w:t>2050205</w:t>
            </w:r>
          </w:p>
        </w:tc>
        <w:tc>
          <w:tcPr>
            <w:tcW w:w="384" w:type="pct"/>
            <w:vAlign w:val="center"/>
          </w:tcPr>
          <w:p>
            <w:pPr>
              <w:pStyle w:val="14"/>
            </w:pPr>
            <w:r>
              <w:t>高等教育</w:t>
            </w:r>
          </w:p>
        </w:tc>
        <w:tc>
          <w:tcPr>
            <w:tcW w:w="384" w:type="pct"/>
            <w:vAlign w:val="center"/>
          </w:tcPr>
          <w:p>
            <w:pPr>
              <w:pStyle w:val="15"/>
            </w:pPr>
            <w:r>
              <w:t>15.00</w:t>
            </w:r>
          </w:p>
        </w:tc>
        <w:tc>
          <w:tcPr>
            <w:tcW w:w="384" w:type="pct"/>
            <w:vAlign w:val="center"/>
          </w:tcPr>
          <w:p>
            <w:pPr>
              <w:pStyle w:val="15"/>
            </w:pPr>
            <w:r>
              <w:t>15.00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r>
              <w:t>15.00</w:t>
            </w: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8</w:t>
            </w:r>
          </w:p>
        </w:tc>
        <w:tc>
          <w:tcPr>
            <w:tcW w:w="384" w:type="pct"/>
            <w:vAlign w:val="center"/>
          </w:tcPr>
          <w:p>
            <w:pPr>
              <w:pStyle w:val="14"/>
            </w:pPr>
            <w:r>
              <w:t>20599</w:t>
            </w:r>
          </w:p>
        </w:tc>
        <w:tc>
          <w:tcPr>
            <w:tcW w:w="384" w:type="pct"/>
            <w:vAlign w:val="center"/>
          </w:tcPr>
          <w:p>
            <w:pPr>
              <w:pStyle w:val="14"/>
            </w:pPr>
            <w:r>
              <w:t>其他教育支出</w:t>
            </w:r>
          </w:p>
        </w:tc>
        <w:tc>
          <w:tcPr>
            <w:tcW w:w="384" w:type="pct"/>
            <w:vAlign w:val="center"/>
          </w:tcPr>
          <w:p>
            <w:pPr>
              <w:pStyle w:val="15"/>
            </w:pPr>
            <w:r>
              <w:t>2888.41</w:t>
            </w:r>
          </w:p>
        </w:tc>
        <w:tc>
          <w:tcPr>
            <w:tcW w:w="384" w:type="pct"/>
            <w:vAlign w:val="center"/>
          </w:tcPr>
          <w:p>
            <w:pPr>
              <w:pStyle w:val="15"/>
            </w:pPr>
            <w:r>
              <w:t>2888.41</w:t>
            </w:r>
          </w:p>
        </w:tc>
        <w:tc>
          <w:tcPr>
            <w:tcW w:w="384" w:type="pct"/>
            <w:vAlign w:val="center"/>
          </w:tcPr>
          <w:p>
            <w:pPr>
              <w:pStyle w:val="15"/>
            </w:pPr>
            <w:r>
              <w:t>1886.41</w:t>
            </w:r>
          </w:p>
        </w:tc>
        <w:tc>
          <w:tcPr>
            <w:tcW w:w="384" w:type="pct"/>
            <w:vAlign w:val="center"/>
          </w:tcPr>
          <w:p>
            <w:pPr>
              <w:pStyle w:val="15"/>
            </w:pPr>
          </w:p>
        </w:tc>
        <w:tc>
          <w:tcPr>
            <w:tcW w:w="384" w:type="pct"/>
            <w:vAlign w:val="center"/>
          </w:tcPr>
          <w:p>
            <w:pPr>
              <w:pStyle w:val="15"/>
            </w:pPr>
            <w:r>
              <w:t>1000.00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r>
              <w:t>2.00</w:t>
            </w: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9</w:t>
            </w:r>
          </w:p>
        </w:tc>
        <w:tc>
          <w:tcPr>
            <w:tcW w:w="384" w:type="pct"/>
            <w:vAlign w:val="center"/>
          </w:tcPr>
          <w:p>
            <w:pPr>
              <w:pStyle w:val="14"/>
            </w:pPr>
            <w:r>
              <w:t>2059999</w:t>
            </w:r>
          </w:p>
        </w:tc>
        <w:tc>
          <w:tcPr>
            <w:tcW w:w="384" w:type="pct"/>
            <w:vAlign w:val="center"/>
          </w:tcPr>
          <w:p>
            <w:pPr>
              <w:pStyle w:val="14"/>
            </w:pPr>
            <w:r>
              <w:t>其他教育支出</w:t>
            </w:r>
          </w:p>
        </w:tc>
        <w:tc>
          <w:tcPr>
            <w:tcW w:w="384" w:type="pct"/>
            <w:vAlign w:val="center"/>
          </w:tcPr>
          <w:p>
            <w:pPr>
              <w:pStyle w:val="15"/>
            </w:pPr>
            <w:r>
              <w:t>2888.41</w:t>
            </w:r>
          </w:p>
        </w:tc>
        <w:tc>
          <w:tcPr>
            <w:tcW w:w="384" w:type="pct"/>
            <w:vAlign w:val="center"/>
          </w:tcPr>
          <w:p>
            <w:pPr>
              <w:pStyle w:val="15"/>
            </w:pPr>
            <w:r>
              <w:t>2888.41</w:t>
            </w:r>
          </w:p>
        </w:tc>
        <w:tc>
          <w:tcPr>
            <w:tcW w:w="384" w:type="pct"/>
            <w:vAlign w:val="center"/>
          </w:tcPr>
          <w:p>
            <w:pPr>
              <w:pStyle w:val="15"/>
            </w:pPr>
            <w:r>
              <w:t>1886.41</w:t>
            </w:r>
          </w:p>
        </w:tc>
        <w:tc>
          <w:tcPr>
            <w:tcW w:w="384" w:type="pct"/>
            <w:vAlign w:val="center"/>
          </w:tcPr>
          <w:p>
            <w:pPr>
              <w:pStyle w:val="15"/>
            </w:pPr>
          </w:p>
        </w:tc>
        <w:tc>
          <w:tcPr>
            <w:tcW w:w="384" w:type="pct"/>
            <w:vAlign w:val="center"/>
          </w:tcPr>
          <w:p>
            <w:pPr>
              <w:pStyle w:val="15"/>
            </w:pPr>
            <w:r>
              <w:t>1000.00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r>
              <w:t>2.00</w:t>
            </w: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10</w:t>
            </w:r>
          </w:p>
        </w:tc>
        <w:tc>
          <w:tcPr>
            <w:tcW w:w="384" w:type="pct"/>
            <w:vAlign w:val="center"/>
          </w:tcPr>
          <w:p>
            <w:pPr>
              <w:pStyle w:val="14"/>
            </w:pPr>
            <w:r>
              <w:t>206</w:t>
            </w:r>
          </w:p>
        </w:tc>
        <w:tc>
          <w:tcPr>
            <w:tcW w:w="384" w:type="pct"/>
            <w:vAlign w:val="center"/>
          </w:tcPr>
          <w:p>
            <w:pPr>
              <w:pStyle w:val="14"/>
            </w:pPr>
            <w:r>
              <w:t>科学技术支出</w:t>
            </w:r>
          </w:p>
        </w:tc>
        <w:tc>
          <w:tcPr>
            <w:tcW w:w="384" w:type="pct"/>
            <w:vAlign w:val="center"/>
          </w:tcPr>
          <w:p>
            <w:pPr>
              <w:pStyle w:val="15"/>
            </w:pPr>
            <w:r>
              <w:t>200.00</w:t>
            </w:r>
          </w:p>
        </w:tc>
        <w:tc>
          <w:tcPr>
            <w:tcW w:w="384" w:type="pct"/>
            <w:vAlign w:val="center"/>
          </w:tcPr>
          <w:p>
            <w:pPr>
              <w:pStyle w:val="15"/>
            </w:pPr>
            <w:r>
              <w:t>200.00</w:t>
            </w:r>
          </w:p>
        </w:tc>
        <w:tc>
          <w:tcPr>
            <w:tcW w:w="384" w:type="pct"/>
            <w:vAlign w:val="center"/>
          </w:tcPr>
          <w:p>
            <w:pPr>
              <w:pStyle w:val="15"/>
            </w:pPr>
            <w:r>
              <w:t>200.00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11</w:t>
            </w:r>
          </w:p>
        </w:tc>
        <w:tc>
          <w:tcPr>
            <w:tcW w:w="384" w:type="pct"/>
            <w:vAlign w:val="center"/>
          </w:tcPr>
          <w:p>
            <w:pPr>
              <w:pStyle w:val="14"/>
            </w:pPr>
            <w:r>
              <w:t>20603</w:t>
            </w:r>
          </w:p>
        </w:tc>
        <w:tc>
          <w:tcPr>
            <w:tcW w:w="384" w:type="pct"/>
            <w:vAlign w:val="center"/>
          </w:tcPr>
          <w:p>
            <w:pPr>
              <w:pStyle w:val="14"/>
            </w:pPr>
            <w:r>
              <w:t>应用研究</w:t>
            </w:r>
          </w:p>
        </w:tc>
        <w:tc>
          <w:tcPr>
            <w:tcW w:w="384" w:type="pct"/>
            <w:vAlign w:val="center"/>
          </w:tcPr>
          <w:p>
            <w:pPr>
              <w:pStyle w:val="15"/>
            </w:pPr>
            <w:r>
              <w:t>200.00</w:t>
            </w:r>
          </w:p>
        </w:tc>
        <w:tc>
          <w:tcPr>
            <w:tcW w:w="384" w:type="pct"/>
            <w:vAlign w:val="center"/>
          </w:tcPr>
          <w:p>
            <w:pPr>
              <w:pStyle w:val="15"/>
            </w:pPr>
            <w:r>
              <w:t>200.00</w:t>
            </w:r>
          </w:p>
        </w:tc>
        <w:tc>
          <w:tcPr>
            <w:tcW w:w="384" w:type="pct"/>
            <w:vAlign w:val="center"/>
          </w:tcPr>
          <w:p>
            <w:pPr>
              <w:pStyle w:val="15"/>
            </w:pPr>
            <w:r>
              <w:t>200.00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12</w:t>
            </w:r>
          </w:p>
        </w:tc>
        <w:tc>
          <w:tcPr>
            <w:tcW w:w="384" w:type="pct"/>
            <w:vAlign w:val="center"/>
          </w:tcPr>
          <w:p>
            <w:pPr>
              <w:pStyle w:val="14"/>
            </w:pPr>
            <w:r>
              <w:t>2060302</w:t>
            </w:r>
          </w:p>
        </w:tc>
        <w:tc>
          <w:tcPr>
            <w:tcW w:w="384" w:type="pct"/>
            <w:vAlign w:val="center"/>
          </w:tcPr>
          <w:p>
            <w:pPr>
              <w:pStyle w:val="14"/>
            </w:pPr>
            <w:r>
              <w:t>社会公益研究</w:t>
            </w:r>
          </w:p>
        </w:tc>
        <w:tc>
          <w:tcPr>
            <w:tcW w:w="384" w:type="pct"/>
            <w:vAlign w:val="center"/>
          </w:tcPr>
          <w:p>
            <w:pPr>
              <w:pStyle w:val="15"/>
            </w:pPr>
            <w:r>
              <w:t>200.00</w:t>
            </w:r>
          </w:p>
        </w:tc>
        <w:tc>
          <w:tcPr>
            <w:tcW w:w="384" w:type="pct"/>
            <w:vAlign w:val="center"/>
          </w:tcPr>
          <w:p>
            <w:pPr>
              <w:pStyle w:val="15"/>
            </w:pPr>
            <w:r>
              <w:t>200.00</w:t>
            </w:r>
          </w:p>
        </w:tc>
        <w:tc>
          <w:tcPr>
            <w:tcW w:w="384" w:type="pct"/>
            <w:vAlign w:val="center"/>
          </w:tcPr>
          <w:p>
            <w:pPr>
              <w:pStyle w:val="15"/>
            </w:pPr>
            <w:r>
              <w:t>200.00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13</w:t>
            </w:r>
          </w:p>
        </w:tc>
        <w:tc>
          <w:tcPr>
            <w:tcW w:w="384" w:type="pct"/>
            <w:vAlign w:val="center"/>
          </w:tcPr>
          <w:p>
            <w:pPr>
              <w:pStyle w:val="14"/>
            </w:pPr>
            <w:r>
              <w:t>210</w:t>
            </w:r>
          </w:p>
        </w:tc>
        <w:tc>
          <w:tcPr>
            <w:tcW w:w="384" w:type="pct"/>
            <w:vAlign w:val="center"/>
          </w:tcPr>
          <w:p>
            <w:pPr>
              <w:pStyle w:val="14"/>
            </w:pPr>
            <w:r>
              <w:t>卫生健康支出</w:t>
            </w:r>
          </w:p>
        </w:tc>
        <w:tc>
          <w:tcPr>
            <w:tcW w:w="384" w:type="pct"/>
            <w:vAlign w:val="center"/>
          </w:tcPr>
          <w:p>
            <w:pPr>
              <w:pStyle w:val="15"/>
            </w:pPr>
            <w:r>
              <w:t>242.50</w:t>
            </w:r>
          </w:p>
        </w:tc>
        <w:tc>
          <w:tcPr>
            <w:tcW w:w="384" w:type="pct"/>
            <w:vAlign w:val="center"/>
          </w:tcPr>
          <w:p>
            <w:pPr>
              <w:pStyle w:val="15"/>
            </w:pPr>
            <w:r>
              <w:t>242.50</w:t>
            </w:r>
          </w:p>
        </w:tc>
        <w:tc>
          <w:tcPr>
            <w:tcW w:w="384" w:type="pct"/>
            <w:vAlign w:val="center"/>
          </w:tcPr>
          <w:p>
            <w:pPr>
              <w:pStyle w:val="15"/>
            </w:pPr>
            <w:r>
              <w:t>242.50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14</w:t>
            </w:r>
          </w:p>
        </w:tc>
        <w:tc>
          <w:tcPr>
            <w:tcW w:w="384" w:type="pct"/>
            <w:vAlign w:val="center"/>
          </w:tcPr>
          <w:p>
            <w:pPr>
              <w:pStyle w:val="14"/>
            </w:pPr>
            <w:r>
              <w:t>21006</w:t>
            </w:r>
          </w:p>
        </w:tc>
        <w:tc>
          <w:tcPr>
            <w:tcW w:w="384" w:type="pct"/>
            <w:vAlign w:val="center"/>
          </w:tcPr>
          <w:p>
            <w:pPr>
              <w:pStyle w:val="14"/>
            </w:pPr>
            <w:r>
              <w:t>中医药</w:t>
            </w:r>
          </w:p>
        </w:tc>
        <w:tc>
          <w:tcPr>
            <w:tcW w:w="384" w:type="pct"/>
            <w:vAlign w:val="center"/>
          </w:tcPr>
          <w:p>
            <w:pPr>
              <w:pStyle w:val="15"/>
            </w:pPr>
            <w:r>
              <w:t>242.50</w:t>
            </w:r>
          </w:p>
        </w:tc>
        <w:tc>
          <w:tcPr>
            <w:tcW w:w="384" w:type="pct"/>
            <w:vAlign w:val="center"/>
          </w:tcPr>
          <w:p>
            <w:pPr>
              <w:pStyle w:val="15"/>
            </w:pPr>
            <w:r>
              <w:t>242.50</w:t>
            </w:r>
          </w:p>
        </w:tc>
        <w:tc>
          <w:tcPr>
            <w:tcW w:w="384" w:type="pct"/>
            <w:vAlign w:val="center"/>
          </w:tcPr>
          <w:p>
            <w:pPr>
              <w:pStyle w:val="15"/>
            </w:pPr>
            <w:r>
              <w:t>242.50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384" w:type="pct"/>
            <w:vAlign w:val="center"/>
          </w:tcPr>
          <w:p>
            <w:pPr>
              <w:pStyle w:val="13"/>
            </w:pPr>
            <w:r>
              <w:t>15</w:t>
            </w:r>
          </w:p>
        </w:tc>
        <w:tc>
          <w:tcPr>
            <w:tcW w:w="384" w:type="pct"/>
            <w:vAlign w:val="center"/>
          </w:tcPr>
          <w:p>
            <w:pPr>
              <w:pStyle w:val="14"/>
            </w:pPr>
            <w:r>
              <w:t>2100601</w:t>
            </w:r>
          </w:p>
        </w:tc>
        <w:tc>
          <w:tcPr>
            <w:tcW w:w="384" w:type="pct"/>
            <w:vAlign w:val="center"/>
          </w:tcPr>
          <w:p>
            <w:pPr>
              <w:pStyle w:val="14"/>
            </w:pPr>
            <w:r>
              <w:t>中医（民族医）药专项</w:t>
            </w:r>
          </w:p>
        </w:tc>
        <w:tc>
          <w:tcPr>
            <w:tcW w:w="384" w:type="pct"/>
            <w:vAlign w:val="center"/>
          </w:tcPr>
          <w:p>
            <w:pPr>
              <w:pStyle w:val="15"/>
            </w:pPr>
            <w:r>
              <w:t>242.50</w:t>
            </w:r>
          </w:p>
        </w:tc>
        <w:tc>
          <w:tcPr>
            <w:tcW w:w="384" w:type="pct"/>
            <w:vAlign w:val="center"/>
          </w:tcPr>
          <w:p>
            <w:pPr>
              <w:pStyle w:val="15"/>
            </w:pPr>
            <w:r>
              <w:t>242.50</w:t>
            </w:r>
          </w:p>
        </w:tc>
        <w:tc>
          <w:tcPr>
            <w:tcW w:w="384" w:type="pct"/>
            <w:vAlign w:val="center"/>
          </w:tcPr>
          <w:p>
            <w:pPr>
              <w:pStyle w:val="15"/>
            </w:pPr>
            <w:r>
              <w:t>242.50</w:t>
            </w: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c>
          <w:tcPr>
            <w:tcW w:w="384" w:type="pct"/>
            <w:vAlign w:val="center"/>
          </w:tcPr>
          <w:p>
            <w:pPr>
              <w:pStyle w:val="15"/>
            </w:pP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单位预算支出总表</w:t>
      </w:r>
    </w:p>
    <w:tbl>
      <w:tblPr>
        <w:tblStyle w:val="6"/>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667"/>
        <w:gridCol w:w="1667"/>
        <w:gridCol w:w="1670"/>
        <w:gridCol w:w="1667"/>
        <w:gridCol w:w="1667"/>
        <w:gridCol w:w="1667"/>
        <w:gridCol w:w="1667"/>
        <w:gridCol w:w="1667"/>
        <w:gridCol w:w="16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1666" w:type="pct"/>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1110" w:type="pct"/>
            <w:gridSpan w:val="2"/>
            <w:tcBorders>
              <w:top w:val="single" w:color="FFFFFF" w:sz="6" w:space="0"/>
              <w:left w:val="single" w:color="FFFFFF" w:sz="6" w:space="0"/>
              <w:right w:val="single" w:color="FFFFFF" w:sz="6" w:space="0"/>
            </w:tcBorders>
            <w:vAlign w:val="center"/>
          </w:tcPr>
          <w:p>
            <w:pPr>
              <w:pStyle w:val="10"/>
            </w:pPr>
            <w:r>
              <w:t>预算年度：2023</w:t>
            </w:r>
          </w:p>
        </w:tc>
        <w:tc>
          <w:tcPr>
            <w:tcW w:w="2222" w:type="pct"/>
            <w:gridSpan w:val="4"/>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55" w:type="pct"/>
            <w:vMerge w:val="restart"/>
            <w:vAlign w:val="center"/>
          </w:tcPr>
          <w:p>
            <w:pPr>
              <w:pStyle w:val="12"/>
            </w:pPr>
            <w:r>
              <w:t>序号</w:t>
            </w:r>
          </w:p>
        </w:tc>
        <w:tc>
          <w:tcPr>
            <w:tcW w:w="1111" w:type="pct"/>
            <w:gridSpan w:val="2"/>
            <w:vAlign w:val="center"/>
          </w:tcPr>
          <w:p>
            <w:pPr>
              <w:pStyle w:val="12"/>
            </w:pPr>
            <w:r>
              <w:t>功能分类科目</w:t>
            </w:r>
          </w:p>
        </w:tc>
        <w:tc>
          <w:tcPr>
            <w:tcW w:w="555" w:type="pct"/>
            <w:vMerge w:val="restart"/>
            <w:vAlign w:val="center"/>
          </w:tcPr>
          <w:p>
            <w:pPr>
              <w:pStyle w:val="12"/>
            </w:pPr>
            <w:r>
              <w:t>合计</w:t>
            </w:r>
          </w:p>
        </w:tc>
        <w:tc>
          <w:tcPr>
            <w:tcW w:w="555" w:type="pct"/>
            <w:vMerge w:val="restart"/>
            <w:vAlign w:val="center"/>
          </w:tcPr>
          <w:p>
            <w:pPr>
              <w:pStyle w:val="12"/>
            </w:pPr>
            <w:r>
              <w:t>基本支出</w:t>
            </w:r>
          </w:p>
        </w:tc>
        <w:tc>
          <w:tcPr>
            <w:tcW w:w="555" w:type="pct"/>
            <w:vMerge w:val="restart"/>
            <w:vAlign w:val="center"/>
          </w:tcPr>
          <w:p>
            <w:pPr>
              <w:pStyle w:val="12"/>
            </w:pPr>
            <w:r>
              <w:t>项目支出</w:t>
            </w:r>
          </w:p>
        </w:tc>
        <w:tc>
          <w:tcPr>
            <w:tcW w:w="555" w:type="pct"/>
            <w:vMerge w:val="restart"/>
            <w:vAlign w:val="center"/>
          </w:tcPr>
          <w:p>
            <w:pPr>
              <w:pStyle w:val="12"/>
            </w:pPr>
            <w:r>
              <w:t>经营支出</w:t>
            </w:r>
          </w:p>
        </w:tc>
        <w:tc>
          <w:tcPr>
            <w:tcW w:w="555" w:type="pct"/>
            <w:vMerge w:val="restart"/>
            <w:vAlign w:val="center"/>
          </w:tcPr>
          <w:p>
            <w:pPr>
              <w:pStyle w:val="12"/>
            </w:pPr>
            <w:r>
              <w:t>上解上级     支出</w:t>
            </w:r>
          </w:p>
        </w:tc>
        <w:tc>
          <w:tcPr>
            <w:tcW w:w="555" w:type="pct"/>
            <w:vMerge w:val="restart"/>
            <w:vAlign w:val="center"/>
          </w:tcPr>
          <w:p>
            <w:pPr>
              <w:pStyle w:val="12"/>
            </w:pPr>
            <w:r>
              <w:t>对附属单位补助支出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55" w:type="pct"/>
            <w:vMerge w:val="continue"/>
          </w:tcPr>
          <w:p/>
        </w:tc>
        <w:tc>
          <w:tcPr>
            <w:tcW w:w="555" w:type="pct"/>
            <w:vAlign w:val="center"/>
          </w:tcPr>
          <w:p>
            <w:pPr>
              <w:pStyle w:val="12"/>
            </w:pPr>
            <w:r>
              <w:t>科目    编码</w:t>
            </w:r>
          </w:p>
        </w:tc>
        <w:tc>
          <w:tcPr>
            <w:tcW w:w="555" w:type="pct"/>
            <w:vAlign w:val="center"/>
          </w:tcPr>
          <w:p>
            <w:pPr>
              <w:pStyle w:val="12"/>
            </w:pPr>
            <w:r>
              <w:t>科目名称</w:t>
            </w:r>
          </w:p>
        </w:tc>
        <w:tc>
          <w:tcPr>
            <w:tcW w:w="555" w:type="pct"/>
            <w:vMerge w:val="continue"/>
          </w:tcPr>
          <w:p/>
        </w:tc>
        <w:tc>
          <w:tcPr>
            <w:tcW w:w="555" w:type="pct"/>
            <w:vMerge w:val="continue"/>
          </w:tcPr>
          <w:p/>
        </w:tc>
        <w:tc>
          <w:tcPr>
            <w:tcW w:w="555" w:type="pct"/>
            <w:vMerge w:val="continue"/>
          </w:tcPr>
          <w:p/>
        </w:tc>
        <w:tc>
          <w:tcPr>
            <w:tcW w:w="555" w:type="pct"/>
            <w:vMerge w:val="continue"/>
          </w:tcPr>
          <w:p/>
        </w:tc>
        <w:tc>
          <w:tcPr>
            <w:tcW w:w="555" w:type="pct"/>
            <w:vMerge w:val="continue"/>
          </w:tcPr>
          <w:p/>
        </w:tc>
        <w:tc>
          <w:tcPr>
            <w:tcW w:w="555" w:type="pct"/>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55" w:type="pct"/>
            <w:vAlign w:val="center"/>
          </w:tcPr>
          <w:p>
            <w:pPr>
              <w:pStyle w:val="12"/>
            </w:pPr>
            <w:r>
              <w:t>栏次</w:t>
            </w:r>
          </w:p>
        </w:tc>
        <w:tc>
          <w:tcPr>
            <w:tcW w:w="555" w:type="pct"/>
            <w:vAlign w:val="center"/>
          </w:tcPr>
          <w:p>
            <w:pPr>
              <w:pStyle w:val="12"/>
            </w:pPr>
            <w:r>
              <w:t>1</w:t>
            </w:r>
          </w:p>
        </w:tc>
        <w:tc>
          <w:tcPr>
            <w:tcW w:w="555" w:type="pct"/>
            <w:vAlign w:val="center"/>
          </w:tcPr>
          <w:p>
            <w:pPr>
              <w:pStyle w:val="12"/>
            </w:pPr>
            <w:r>
              <w:t>2</w:t>
            </w:r>
          </w:p>
        </w:tc>
        <w:tc>
          <w:tcPr>
            <w:tcW w:w="555" w:type="pct"/>
            <w:vAlign w:val="center"/>
          </w:tcPr>
          <w:p>
            <w:pPr>
              <w:pStyle w:val="12"/>
            </w:pPr>
            <w:r>
              <w:t>3</w:t>
            </w:r>
          </w:p>
        </w:tc>
        <w:tc>
          <w:tcPr>
            <w:tcW w:w="555" w:type="pct"/>
            <w:vAlign w:val="center"/>
          </w:tcPr>
          <w:p>
            <w:pPr>
              <w:pStyle w:val="12"/>
            </w:pPr>
            <w:r>
              <w:t>4</w:t>
            </w:r>
          </w:p>
        </w:tc>
        <w:tc>
          <w:tcPr>
            <w:tcW w:w="555" w:type="pct"/>
            <w:vAlign w:val="center"/>
          </w:tcPr>
          <w:p>
            <w:pPr>
              <w:pStyle w:val="12"/>
            </w:pPr>
            <w:r>
              <w:t>5</w:t>
            </w:r>
          </w:p>
        </w:tc>
        <w:tc>
          <w:tcPr>
            <w:tcW w:w="555" w:type="pct"/>
            <w:vAlign w:val="center"/>
          </w:tcPr>
          <w:p>
            <w:pPr>
              <w:pStyle w:val="12"/>
            </w:pPr>
            <w:r>
              <w:t>6</w:t>
            </w:r>
          </w:p>
        </w:tc>
        <w:tc>
          <w:tcPr>
            <w:tcW w:w="555" w:type="pct"/>
            <w:vAlign w:val="center"/>
          </w:tcPr>
          <w:p>
            <w:pPr>
              <w:pStyle w:val="12"/>
            </w:pPr>
            <w:r>
              <w:t>7</w:t>
            </w:r>
          </w:p>
        </w:tc>
        <w:tc>
          <w:tcPr>
            <w:tcW w:w="555" w:type="pct"/>
            <w:vAlign w:val="center"/>
          </w:tcPr>
          <w:p>
            <w:pPr>
              <w:pStyle w:val="12"/>
            </w:pPr>
            <w:r>
              <w:t>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1</w:t>
            </w:r>
          </w:p>
        </w:tc>
        <w:tc>
          <w:tcPr>
            <w:tcW w:w="555" w:type="pct"/>
            <w:vAlign w:val="center"/>
          </w:tcPr>
          <w:p>
            <w:pPr>
              <w:pStyle w:val="18"/>
            </w:pPr>
          </w:p>
        </w:tc>
        <w:tc>
          <w:tcPr>
            <w:tcW w:w="555" w:type="pct"/>
            <w:vAlign w:val="center"/>
          </w:tcPr>
          <w:p>
            <w:pPr>
              <w:pStyle w:val="16"/>
            </w:pPr>
            <w:r>
              <w:t>合计</w:t>
            </w:r>
          </w:p>
        </w:tc>
        <w:tc>
          <w:tcPr>
            <w:tcW w:w="555" w:type="pct"/>
            <w:vAlign w:val="center"/>
          </w:tcPr>
          <w:p>
            <w:pPr>
              <w:pStyle w:val="17"/>
            </w:pPr>
            <w:r>
              <w:t>3405.91</w:t>
            </w:r>
          </w:p>
        </w:tc>
        <w:tc>
          <w:tcPr>
            <w:tcW w:w="555" w:type="pct"/>
            <w:vAlign w:val="center"/>
          </w:tcPr>
          <w:p>
            <w:pPr>
              <w:pStyle w:val="17"/>
            </w:pPr>
            <w:r>
              <w:t>2588.41</w:t>
            </w:r>
          </w:p>
        </w:tc>
        <w:tc>
          <w:tcPr>
            <w:tcW w:w="555" w:type="pct"/>
            <w:vAlign w:val="center"/>
          </w:tcPr>
          <w:p>
            <w:pPr>
              <w:pStyle w:val="17"/>
            </w:pPr>
            <w:r>
              <w:t>817.50</w:t>
            </w:r>
          </w:p>
        </w:tc>
        <w:tc>
          <w:tcPr>
            <w:tcW w:w="555" w:type="pct"/>
            <w:vAlign w:val="center"/>
          </w:tcPr>
          <w:p>
            <w:pPr>
              <w:pStyle w:val="17"/>
            </w:pPr>
          </w:p>
        </w:tc>
        <w:tc>
          <w:tcPr>
            <w:tcW w:w="555" w:type="pct"/>
            <w:vAlign w:val="center"/>
          </w:tcPr>
          <w:p>
            <w:pPr>
              <w:pStyle w:val="17"/>
            </w:pPr>
          </w:p>
        </w:tc>
        <w:tc>
          <w:tcPr>
            <w:tcW w:w="555" w:type="pct"/>
            <w:vAlign w:val="center"/>
          </w:tcPr>
          <w:p>
            <w:pPr>
              <w:pStyle w:val="1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2</w:t>
            </w:r>
          </w:p>
        </w:tc>
        <w:tc>
          <w:tcPr>
            <w:tcW w:w="555" w:type="pct"/>
            <w:vAlign w:val="center"/>
          </w:tcPr>
          <w:p>
            <w:pPr>
              <w:pStyle w:val="14"/>
            </w:pPr>
            <w:r>
              <w:t>201</w:t>
            </w:r>
          </w:p>
        </w:tc>
        <w:tc>
          <w:tcPr>
            <w:tcW w:w="555" w:type="pct"/>
            <w:vAlign w:val="center"/>
          </w:tcPr>
          <w:p>
            <w:pPr>
              <w:pStyle w:val="14"/>
            </w:pPr>
            <w:r>
              <w:t>一般公共服务支出</w:t>
            </w:r>
          </w:p>
        </w:tc>
        <w:tc>
          <w:tcPr>
            <w:tcW w:w="555" w:type="pct"/>
            <w:vAlign w:val="center"/>
          </w:tcPr>
          <w:p>
            <w:pPr>
              <w:pStyle w:val="15"/>
            </w:pPr>
            <w:r>
              <w:t>60.00</w:t>
            </w:r>
          </w:p>
        </w:tc>
        <w:tc>
          <w:tcPr>
            <w:tcW w:w="555" w:type="pct"/>
            <w:vAlign w:val="center"/>
          </w:tcPr>
          <w:p>
            <w:pPr>
              <w:pStyle w:val="15"/>
            </w:pPr>
          </w:p>
        </w:tc>
        <w:tc>
          <w:tcPr>
            <w:tcW w:w="555" w:type="pct"/>
            <w:vAlign w:val="center"/>
          </w:tcPr>
          <w:p>
            <w:pPr>
              <w:pStyle w:val="15"/>
            </w:pPr>
            <w:r>
              <w:t>60.00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3</w:t>
            </w:r>
          </w:p>
        </w:tc>
        <w:tc>
          <w:tcPr>
            <w:tcW w:w="555" w:type="pct"/>
            <w:vAlign w:val="center"/>
          </w:tcPr>
          <w:p>
            <w:pPr>
              <w:pStyle w:val="14"/>
            </w:pPr>
            <w:r>
              <w:t>20199</w:t>
            </w:r>
          </w:p>
        </w:tc>
        <w:tc>
          <w:tcPr>
            <w:tcW w:w="555" w:type="pct"/>
            <w:vAlign w:val="center"/>
          </w:tcPr>
          <w:p>
            <w:pPr>
              <w:pStyle w:val="14"/>
            </w:pPr>
            <w:r>
              <w:t>其他一般公共服务支出</w:t>
            </w:r>
          </w:p>
        </w:tc>
        <w:tc>
          <w:tcPr>
            <w:tcW w:w="555" w:type="pct"/>
            <w:vAlign w:val="center"/>
          </w:tcPr>
          <w:p>
            <w:pPr>
              <w:pStyle w:val="15"/>
            </w:pPr>
            <w:r>
              <w:t>60.00</w:t>
            </w:r>
          </w:p>
        </w:tc>
        <w:tc>
          <w:tcPr>
            <w:tcW w:w="555" w:type="pct"/>
            <w:vAlign w:val="center"/>
          </w:tcPr>
          <w:p>
            <w:pPr>
              <w:pStyle w:val="15"/>
            </w:pPr>
          </w:p>
        </w:tc>
        <w:tc>
          <w:tcPr>
            <w:tcW w:w="555" w:type="pct"/>
            <w:vAlign w:val="center"/>
          </w:tcPr>
          <w:p>
            <w:pPr>
              <w:pStyle w:val="15"/>
            </w:pPr>
            <w:r>
              <w:t>60.00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4</w:t>
            </w:r>
          </w:p>
        </w:tc>
        <w:tc>
          <w:tcPr>
            <w:tcW w:w="555" w:type="pct"/>
            <w:vAlign w:val="center"/>
          </w:tcPr>
          <w:p>
            <w:pPr>
              <w:pStyle w:val="14"/>
            </w:pPr>
            <w:r>
              <w:t>2019999</w:t>
            </w:r>
          </w:p>
        </w:tc>
        <w:tc>
          <w:tcPr>
            <w:tcW w:w="555" w:type="pct"/>
            <w:vAlign w:val="center"/>
          </w:tcPr>
          <w:p>
            <w:pPr>
              <w:pStyle w:val="14"/>
            </w:pPr>
            <w:r>
              <w:t>其他一般公共服务支出</w:t>
            </w:r>
          </w:p>
        </w:tc>
        <w:tc>
          <w:tcPr>
            <w:tcW w:w="555" w:type="pct"/>
            <w:vAlign w:val="center"/>
          </w:tcPr>
          <w:p>
            <w:pPr>
              <w:pStyle w:val="15"/>
            </w:pPr>
            <w:r>
              <w:t>60.00</w:t>
            </w:r>
          </w:p>
        </w:tc>
        <w:tc>
          <w:tcPr>
            <w:tcW w:w="555" w:type="pct"/>
            <w:vAlign w:val="center"/>
          </w:tcPr>
          <w:p>
            <w:pPr>
              <w:pStyle w:val="15"/>
            </w:pPr>
          </w:p>
        </w:tc>
        <w:tc>
          <w:tcPr>
            <w:tcW w:w="555" w:type="pct"/>
            <w:vAlign w:val="center"/>
          </w:tcPr>
          <w:p>
            <w:pPr>
              <w:pStyle w:val="15"/>
            </w:pPr>
            <w:r>
              <w:t>60.00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5</w:t>
            </w:r>
          </w:p>
        </w:tc>
        <w:tc>
          <w:tcPr>
            <w:tcW w:w="555" w:type="pct"/>
            <w:vAlign w:val="center"/>
          </w:tcPr>
          <w:p>
            <w:pPr>
              <w:pStyle w:val="14"/>
            </w:pPr>
            <w:r>
              <w:t>205</w:t>
            </w:r>
          </w:p>
        </w:tc>
        <w:tc>
          <w:tcPr>
            <w:tcW w:w="555" w:type="pct"/>
            <w:vAlign w:val="center"/>
          </w:tcPr>
          <w:p>
            <w:pPr>
              <w:pStyle w:val="14"/>
            </w:pPr>
            <w:r>
              <w:t>教育支出</w:t>
            </w:r>
          </w:p>
        </w:tc>
        <w:tc>
          <w:tcPr>
            <w:tcW w:w="555" w:type="pct"/>
            <w:vAlign w:val="center"/>
          </w:tcPr>
          <w:p>
            <w:pPr>
              <w:pStyle w:val="15"/>
            </w:pPr>
            <w:r>
              <w:t>2903.41</w:t>
            </w:r>
          </w:p>
        </w:tc>
        <w:tc>
          <w:tcPr>
            <w:tcW w:w="555" w:type="pct"/>
            <w:vAlign w:val="center"/>
          </w:tcPr>
          <w:p>
            <w:pPr>
              <w:pStyle w:val="15"/>
            </w:pPr>
            <w:r>
              <w:t>2588.41</w:t>
            </w:r>
          </w:p>
        </w:tc>
        <w:tc>
          <w:tcPr>
            <w:tcW w:w="555" w:type="pct"/>
            <w:vAlign w:val="center"/>
          </w:tcPr>
          <w:p>
            <w:pPr>
              <w:pStyle w:val="15"/>
            </w:pPr>
            <w:r>
              <w:t>315.00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6</w:t>
            </w:r>
          </w:p>
        </w:tc>
        <w:tc>
          <w:tcPr>
            <w:tcW w:w="555" w:type="pct"/>
            <w:vAlign w:val="center"/>
          </w:tcPr>
          <w:p>
            <w:pPr>
              <w:pStyle w:val="14"/>
            </w:pPr>
            <w:r>
              <w:t>20502</w:t>
            </w:r>
          </w:p>
        </w:tc>
        <w:tc>
          <w:tcPr>
            <w:tcW w:w="555" w:type="pct"/>
            <w:vAlign w:val="center"/>
          </w:tcPr>
          <w:p>
            <w:pPr>
              <w:pStyle w:val="14"/>
            </w:pPr>
            <w:r>
              <w:t>普通教育</w:t>
            </w:r>
          </w:p>
        </w:tc>
        <w:tc>
          <w:tcPr>
            <w:tcW w:w="555" w:type="pct"/>
            <w:vAlign w:val="center"/>
          </w:tcPr>
          <w:p>
            <w:pPr>
              <w:pStyle w:val="15"/>
            </w:pPr>
            <w:r>
              <w:t>15.00</w:t>
            </w:r>
          </w:p>
        </w:tc>
        <w:tc>
          <w:tcPr>
            <w:tcW w:w="555" w:type="pct"/>
            <w:vAlign w:val="center"/>
          </w:tcPr>
          <w:p>
            <w:pPr>
              <w:pStyle w:val="15"/>
            </w:pPr>
          </w:p>
        </w:tc>
        <w:tc>
          <w:tcPr>
            <w:tcW w:w="555" w:type="pct"/>
            <w:vAlign w:val="center"/>
          </w:tcPr>
          <w:p>
            <w:pPr>
              <w:pStyle w:val="15"/>
            </w:pPr>
            <w:r>
              <w:t>15.00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7</w:t>
            </w:r>
          </w:p>
        </w:tc>
        <w:tc>
          <w:tcPr>
            <w:tcW w:w="555" w:type="pct"/>
            <w:vAlign w:val="center"/>
          </w:tcPr>
          <w:p>
            <w:pPr>
              <w:pStyle w:val="14"/>
            </w:pPr>
            <w:r>
              <w:t>2050205</w:t>
            </w:r>
          </w:p>
        </w:tc>
        <w:tc>
          <w:tcPr>
            <w:tcW w:w="555" w:type="pct"/>
            <w:vAlign w:val="center"/>
          </w:tcPr>
          <w:p>
            <w:pPr>
              <w:pStyle w:val="14"/>
            </w:pPr>
            <w:r>
              <w:t>高等教育</w:t>
            </w:r>
          </w:p>
        </w:tc>
        <w:tc>
          <w:tcPr>
            <w:tcW w:w="555" w:type="pct"/>
            <w:vAlign w:val="center"/>
          </w:tcPr>
          <w:p>
            <w:pPr>
              <w:pStyle w:val="15"/>
            </w:pPr>
            <w:r>
              <w:t>15.00</w:t>
            </w:r>
          </w:p>
        </w:tc>
        <w:tc>
          <w:tcPr>
            <w:tcW w:w="555" w:type="pct"/>
            <w:vAlign w:val="center"/>
          </w:tcPr>
          <w:p>
            <w:pPr>
              <w:pStyle w:val="15"/>
            </w:pPr>
          </w:p>
        </w:tc>
        <w:tc>
          <w:tcPr>
            <w:tcW w:w="555" w:type="pct"/>
            <w:vAlign w:val="center"/>
          </w:tcPr>
          <w:p>
            <w:pPr>
              <w:pStyle w:val="15"/>
            </w:pPr>
            <w:r>
              <w:t>15.00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8</w:t>
            </w:r>
          </w:p>
        </w:tc>
        <w:tc>
          <w:tcPr>
            <w:tcW w:w="555" w:type="pct"/>
            <w:vAlign w:val="center"/>
          </w:tcPr>
          <w:p>
            <w:pPr>
              <w:pStyle w:val="14"/>
            </w:pPr>
            <w:r>
              <w:t>20599</w:t>
            </w:r>
          </w:p>
        </w:tc>
        <w:tc>
          <w:tcPr>
            <w:tcW w:w="555" w:type="pct"/>
            <w:vAlign w:val="center"/>
          </w:tcPr>
          <w:p>
            <w:pPr>
              <w:pStyle w:val="14"/>
            </w:pPr>
            <w:r>
              <w:t>其他教育支出</w:t>
            </w:r>
          </w:p>
        </w:tc>
        <w:tc>
          <w:tcPr>
            <w:tcW w:w="555" w:type="pct"/>
            <w:vAlign w:val="center"/>
          </w:tcPr>
          <w:p>
            <w:pPr>
              <w:pStyle w:val="15"/>
            </w:pPr>
            <w:r>
              <w:t>2888.41</w:t>
            </w:r>
          </w:p>
        </w:tc>
        <w:tc>
          <w:tcPr>
            <w:tcW w:w="555" w:type="pct"/>
            <w:vAlign w:val="center"/>
          </w:tcPr>
          <w:p>
            <w:pPr>
              <w:pStyle w:val="15"/>
            </w:pPr>
            <w:r>
              <w:t>2588.41</w:t>
            </w:r>
          </w:p>
        </w:tc>
        <w:tc>
          <w:tcPr>
            <w:tcW w:w="555" w:type="pct"/>
            <w:vAlign w:val="center"/>
          </w:tcPr>
          <w:p>
            <w:pPr>
              <w:pStyle w:val="15"/>
            </w:pPr>
            <w:r>
              <w:t>300.00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9</w:t>
            </w:r>
          </w:p>
        </w:tc>
        <w:tc>
          <w:tcPr>
            <w:tcW w:w="555" w:type="pct"/>
            <w:vAlign w:val="center"/>
          </w:tcPr>
          <w:p>
            <w:pPr>
              <w:pStyle w:val="14"/>
            </w:pPr>
            <w:r>
              <w:t>2059999</w:t>
            </w:r>
          </w:p>
        </w:tc>
        <w:tc>
          <w:tcPr>
            <w:tcW w:w="555" w:type="pct"/>
            <w:vAlign w:val="center"/>
          </w:tcPr>
          <w:p>
            <w:pPr>
              <w:pStyle w:val="14"/>
            </w:pPr>
            <w:r>
              <w:t>其他教育支出</w:t>
            </w:r>
          </w:p>
        </w:tc>
        <w:tc>
          <w:tcPr>
            <w:tcW w:w="555" w:type="pct"/>
            <w:vAlign w:val="center"/>
          </w:tcPr>
          <w:p>
            <w:pPr>
              <w:pStyle w:val="15"/>
            </w:pPr>
            <w:r>
              <w:t>2888.41</w:t>
            </w:r>
          </w:p>
        </w:tc>
        <w:tc>
          <w:tcPr>
            <w:tcW w:w="555" w:type="pct"/>
            <w:vAlign w:val="center"/>
          </w:tcPr>
          <w:p>
            <w:pPr>
              <w:pStyle w:val="15"/>
            </w:pPr>
            <w:r>
              <w:t>2588.41</w:t>
            </w:r>
          </w:p>
        </w:tc>
        <w:tc>
          <w:tcPr>
            <w:tcW w:w="555" w:type="pct"/>
            <w:vAlign w:val="center"/>
          </w:tcPr>
          <w:p>
            <w:pPr>
              <w:pStyle w:val="15"/>
            </w:pPr>
            <w:r>
              <w:t>300.00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10</w:t>
            </w:r>
          </w:p>
        </w:tc>
        <w:tc>
          <w:tcPr>
            <w:tcW w:w="555" w:type="pct"/>
            <w:vAlign w:val="center"/>
          </w:tcPr>
          <w:p>
            <w:pPr>
              <w:pStyle w:val="14"/>
            </w:pPr>
            <w:r>
              <w:t>206</w:t>
            </w:r>
          </w:p>
        </w:tc>
        <w:tc>
          <w:tcPr>
            <w:tcW w:w="555" w:type="pct"/>
            <w:vAlign w:val="center"/>
          </w:tcPr>
          <w:p>
            <w:pPr>
              <w:pStyle w:val="14"/>
            </w:pPr>
            <w:r>
              <w:t>科学技术支出</w:t>
            </w:r>
          </w:p>
        </w:tc>
        <w:tc>
          <w:tcPr>
            <w:tcW w:w="555" w:type="pct"/>
            <w:vAlign w:val="center"/>
          </w:tcPr>
          <w:p>
            <w:pPr>
              <w:pStyle w:val="15"/>
            </w:pPr>
            <w:r>
              <w:t>200.00</w:t>
            </w:r>
          </w:p>
        </w:tc>
        <w:tc>
          <w:tcPr>
            <w:tcW w:w="555" w:type="pct"/>
            <w:vAlign w:val="center"/>
          </w:tcPr>
          <w:p>
            <w:pPr>
              <w:pStyle w:val="15"/>
            </w:pPr>
          </w:p>
        </w:tc>
        <w:tc>
          <w:tcPr>
            <w:tcW w:w="555" w:type="pct"/>
            <w:vAlign w:val="center"/>
          </w:tcPr>
          <w:p>
            <w:pPr>
              <w:pStyle w:val="15"/>
            </w:pPr>
            <w:r>
              <w:t>200.00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11</w:t>
            </w:r>
          </w:p>
        </w:tc>
        <w:tc>
          <w:tcPr>
            <w:tcW w:w="555" w:type="pct"/>
            <w:vAlign w:val="center"/>
          </w:tcPr>
          <w:p>
            <w:pPr>
              <w:pStyle w:val="14"/>
            </w:pPr>
            <w:r>
              <w:t>20603</w:t>
            </w:r>
          </w:p>
        </w:tc>
        <w:tc>
          <w:tcPr>
            <w:tcW w:w="555" w:type="pct"/>
            <w:vAlign w:val="center"/>
          </w:tcPr>
          <w:p>
            <w:pPr>
              <w:pStyle w:val="14"/>
            </w:pPr>
            <w:r>
              <w:t>应用研究</w:t>
            </w:r>
          </w:p>
        </w:tc>
        <w:tc>
          <w:tcPr>
            <w:tcW w:w="555" w:type="pct"/>
            <w:vAlign w:val="center"/>
          </w:tcPr>
          <w:p>
            <w:pPr>
              <w:pStyle w:val="15"/>
            </w:pPr>
            <w:r>
              <w:t>200.00</w:t>
            </w:r>
          </w:p>
        </w:tc>
        <w:tc>
          <w:tcPr>
            <w:tcW w:w="555" w:type="pct"/>
            <w:vAlign w:val="center"/>
          </w:tcPr>
          <w:p>
            <w:pPr>
              <w:pStyle w:val="15"/>
            </w:pPr>
          </w:p>
        </w:tc>
        <w:tc>
          <w:tcPr>
            <w:tcW w:w="555" w:type="pct"/>
            <w:vAlign w:val="center"/>
          </w:tcPr>
          <w:p>
            <w:pPr>
              <w:pStyle w:val="15"/>
            </w:pPr>
            <w:r>
              <w:t>200.00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12</w:t>
            </w:r>
          </w:p>
        </w:tc>
        <w:tc>
          <w:tcPr>
            <w:tcW w:w="555" w:type="pct"/>
            <w:vAlign w:val="center"/>
          </w:tcPr>
          <w:p>
            <w:pPr>
              <w:pStyle w:val="14"/>
            </w:pPr>
            <w:r>
              <w:t>2060302</w:t>
            </w:r>
          </w:p>
        </w:tc>
        <w:tc>
          <w:tcPr>
            <w:tcW w:w="555" w:type="pct"/>
            <w:vAlign w:val="center"/>
          </w:tcPr>
          <w:p>
            <w:pPr>
              <w:pStyle w:val="14"/>
            </w:pPr>
            <w:r>
              <w:t>社会公益研究</w:t>
            </w:r>
          </w:p>
        </w:tc>
        <w:tc>
          <w:tcPr>
            <w:tcW w:w="555" w:type="pct"/>
            <w:vAlign w:val="center"/>
          </w:tcPr>
          <w:p>
            <w:pPr>
              <w:pStyle w:val="15"/>
            </w:pPr>
            <w:r>
              <w:t>200.00</w:t>
            </w:r>
          </w:p>
        </w:tc>
        <w:tc>
          <w:tcPr>
            <w:tcW w:w="555" w:type="pct"/>
            <w:vAlign w:val="center"/>
          </w:tcPr>
          <w:p>
            <w:pPr>
              <w:pStyle w:val="15"/>
            </w:pPr>
          </w:p>
        </w:tc>
        <w:tc>
          <w:tcPr>
            <w:tcW w:w="555" w:type="pct"/>
            <w:vAlign w:val="center"/>
          </w:tcPr>
          <w:p>
            <w:pPr>
              <w:pStyle w:val="15"/>
            </w:pPr>
            <w:r>
              <w:t>200.00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13</w:t>
            </w:r>
          </w:p>
        </w:tc>
        <w:tc>
          <w:tcPr>
            <w:tcW w:w="555" w:type="pct"/>
            <w:vAlign w:val="center"/>
          </w:tcPr>
          <w:p>
            <w:pPr>
              <w:pStyle w:val="14"/>
            </w:pPr>
            <w:r>
              <w:t>210</w:t>
            </w:r>
          </w:p>
        </w:tc>
        <w:tc>
          <w:tcPr>
            <w:tcW w:w="555" w:type="pct"/>
            <w:vAlign w:val="center"/>
          </w:tcPr>
          <w:p>
            <w:pPr>
              <w:pStyle w:val="14"/>
            </w:pPr>
            <w:r>
              <w:t>卫生健康支出</w:t>
            </w:r>
          </w:p>
        </w:tc>
        <w:tc>
          <w:tcPr>
            <w:tcW w:w="555" w:type="pct"/>
            <w:vAlign w:val="center"/>
          </w:tcPr>
          <w:p>
            <w:pPr>
              <w:pStyle w:val="15"/>
            </w:pPr>
            <w:r>
              <w:t>242.50</w:t>
            </w:r>
          </w:p>
        </w:tc>
        <w:tc>
          <w:tcPr>
            <w:tcW w:w="555" w:type="pct"/>
            <w:vAlign w:val="center"/>
          </w:tcPr>
          <w:p>
            <w:pPr>
              <w:pStyle w:val="15"/>
            </w:pPr>
          </w:p>
        </w:tc>
        <w:tc>
          <w:tcPr>
            <w:tcW w:w="555" w:type="pct"/>
            <w:vAlign w:val="center"/>
          </w:tcPr>
          <w:p>
            <w:pPr>
              <w:pStyle w:val="15"/>
            </w:pPr>
            <w:r>
              <w:t>242.50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14</w:t>
            </w:r>
          </w:p>
        </w:tc>
        <w:tc>
          <w:tcPr>
            <w:tcW w:w="555" w:type="pct"/>
            <w:vAlign w:val="center"/>
          </w:tcPr>
          <w:p>
            <w:pPr>
              <w:pStyle w:val="14"/>
            </w:pPr>
            <w:r>
              <w:t>21006</w:t>
            </w:r>
          </w:p>
        </w:tc>
        <w:tc>
          <w:tcPr>
            <w:tcW w:w="555" w:type="pct"/>
            <w:vAlign w:val="center"/>
          </w:tcPr>
          <w:p>
            <w:pPr>
              <w:pStyle w:val="14"/>
            </w:pPr>
            <w:r>
              <w:t>中医药</w:t>
            </w:r>
          </w:p>
        </w:tc>
        <w:tc>
          <w:tcPr>
            <w:tcW w:w="555" w:type="pct"/>
            <w:vAlign w:val="center"/>
          </w:tcPr>
          <w:p>
            <w:pPr>
              <w:pStyle w:val="15"/>
            </w:pPr>
            <w:r>
              <w:t>242.50</w:t>
            </w:r>
          </w:p>
        </w:tc>
        <w:tc>
          <w:tcPr>
            <w:tcW w:w="555" w:type="pct"/>
            <w:vAlign w:val="center"/>
          </w:tcPr>
          <w:p>
            <w:pPr>
              <w:pStyle w:val="15"/>
            </w:pPr>
          </w:p>
        </w:tc>
        <w:tc>
          <w:tcPr>
            <w:tcW w:w="555" w:type="pct"/>
            <w:vAlign w:val="center"/>
          </w:tcPr>
          <w:p>
            <w:pPr>
              <w:pStyle w:val="15"/>
            </w:pPr>
            <w:r>
              <w:t>242.50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55" w:type="pct"/>
            <w:vAlign w:val="center"/>
          </w:tcPr>
          <w:p>
            <w:pPr>
              <w:pStyle w:val="13"/>
            </w:pPr>
            <w:r>
              <w:t>15</w:t>
            </w:r>
          </w:p>
        </w:tc>
        <w:tc>
          <w:tcPr>
            <w:tcW w:w="555" w:type="pct"/>
            <w:vAlign w:val="center"/>
          </w:tcPr>
          <w:p>
            <w:pPr>
              <w:pStyle w:val="14"/>
            </w:pPr>
            <w:r>
              <w:t>2100601</w:t>
            </w:r>
          </w:p>
        </w:tc>
        <w:tc>
          <w:tcPr>
            <w:tcW w:w="555" w:type="pct"/>
            <w:vAlign w:val="center"/>
          </w:tcPr>
          <w:p>
            <w:pPr>
              <w:pStyle w:val="14"/>
            </w:pPr>
            <w:r>
              <w:t>中医（民族医）药专项</w:t>
            </w:r>
          </w:p>
        </w:tc>
        <w:tc>
          <w:tcPr>
            <w:tcW w:w="555" w:type="pct"/>
            <w:vAlign w:val="center"/>
          </w:tcPr>
          <w:p>
            <w:pPr>
              <w:pStyle w:val="15"/>
            </w:pPr>
            <w:r>
              <w:t>242.50</w:t>
            </w:r>
          </w:p>
        </w:tc>
        <w:tc>
          <w:tcPr>
            <w:tcW w:w="555" w:type="pct"/>
            <w:vAlign w:val="center"/>
          </w:tcPr>
          <w:p>
            <w:pPr>
              <w:pStyle w:val="15"/>
            </w:pPr>
          </w:p>
        </w:tc>
        <w:tc>
          <w:tcPr>
            <w:tcW w:w="555" w:type="pct"/>
            <w:vAlign w:val="center"/>
          </w:tcPr>
          <w:p>
            <w:pPr>
              <w:pStyle w:val="15"/>
            </w:pPr>
            <w:r>
              <w:t>242.50</w:t>
            </w:r>
          </w:p>
        </w:tc>
        <w:tc>
          <w:tcPr>
            <w:tcW w:w="555" w:type="pct"/>
            <w:vAlign w:val="center"/>
          </w:tcPr>
          <w:p>
            <w:pPr>
              <w:pStyle w:val="15"/>
            </w:pPr>
          </w:p>
        </w:tc>
        <w:tc>
          <w:tcPr>
            <w:tcW w:w="555" w:type="pct"/>
            <w:vAlign w:val="center"/>
          </w:tcPr>
          <w:p>
            <w:pPr>
              <w:pStyle w:val="15"/>
            </w:pPr>
          </w:p>
        </w:tc>
        <w:tc>
          <w:tcPr>
            <w:tcW w:w="555" w:type="pct"/>
            <w:vAlign w:val="center"/>
          </w:tcPr>
          <w:p>
            <w:pPr>
              <w:pStyle w:val="15"/>
            </w:pP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单位预算财政拨款收支总表</w:t>
      </w:r>
    </w:p>
    <w:tbl>
      <w:tblPr>
        <w:tblStyle w:val="6"/>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609"/>
        <w:gridCol w:w="2414"/>
        <w:gridCol w:w="1054"/>
        <w:gridCol w:w="2955"/>
        <w:gridCol w:w="1054"/>
        <w:gridCol w:w="2121"/>
        <w:gridCol w:w="2418"/>
        <w:gridCol w:w="239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1358" w:type="pct"/>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984" w:type="pct"/>
            <w:tcBorders>
              <w:top w:val="single" w:color="FFFFFF" w:sz="6" w:space="0"/>
              <w:left w:val="single" w:color="FFFFFF" w:sz="6" w:space="0"/>
              <w:right w:val="single" w:color="FFFFFF" w:sz="6" w:space="0"/>
            </w:tcBorders>
            <w:vAlign w:val="center"/>
          </w:tcPr>
          <w:p>
            <w:pPr>
              <w:pStyle w:val="10"/>
            </w:pPr>
            <w:r>
              <w:t>预算年度：2023</w:t>
            </w:r>
          </w:p>
        </w:tc>
        <w:tc>
          <w:tcPr>
            <w:tcW w:w="2656" w:type="pct"/>
            <w:gridSpan w:val="4"/>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03" w:type="pct"/>
            <w:vMerge w:val="restart"/>
            <w:vAlign w:val="center"/>
          </w:tcPr>
          <w:p>
            <w:pPr>
              <w:pStyle w:val="12"/>
            </w:pPr>
            <w:r>
              <w:t>序号</w:t>
            </w:r>
          </w:p>
        </w:tc>
        <w:tc>
          <w:tcPr>
            <w:tcW w:w="1155" w:type="pct"/>
            <w:gridSpan w:val="2"/>
            <w:vAlign w:val="center"/>
          </w:tcPr>
          <w:p>
            <w:pPr>
              <w:pStyle w:val="12"/>
            </w:pPr>
            <w:r>
              <w:t>收入</w:t>
            </w:r>
          </w:p>
        </w:tc>
        <w:tc>
          <w:tcPr>
            <w:tcW w:w="3641" w:type="pct"/>
            <w:gridSpan w:val="5"/>
            <w:vAlign w:val="center"/>
          </w:tcPr>
          <w:p>
            <w:pPr>
              <w:pStyle w:val="12"/>
            </w:pPr>
            <w: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03" w:type="pct"/>
            <w:vMerge w:val="continue"/>
          </w:tcPr>
          <w:p/>
        </w:tc>
        <w:tc>
          <w:tcPr>
            <w:tcW w:w="804" w:type="pct"/>
            <w:vAlign w:val="center"/>
          </w:tcPr>
          <w:p>
            <w:pPr>
              <w:pStyle w:val="12"/>
            </w:pPr>
            <w:r>
              <w:t>项  目</w:t>
            </w:r>
          </w:p>
        </w:tc>
        <w:tc>
          <w:tcPr>
            <w:tcW w:w="350" w:type="pct"/>
            <w:vAlign w:val="center"/>
          </w:tcPr>
          <w:p>
            <w:pPr>
              <w:pStyle w:val="12"/>
            </w:pPr>
            <w:r>
              <w:t>金额</w:t>
            </w:r>
          </w:p>
        </w:tc>
        <w:tc>
          <w:tcPr>
            <w:tcW w:w="984" w:type="pct"/>
            <w:vAlign w:val="center"/>
          </w:tcPr>
          <w:p>
            <w:pPr>
              <w:pStyle w:val="12"/>
            </w:pPr>
            <w:r>
              <w:t>项  目</w:t>
            </w:r>
          </w:p>
        </w:tc>
        <w:tc>
          <w:tcPr>
            <w:tcW w:w="350" w:type="pct"/>
            <w:vAlign w:val="center"/>
          </w:tcPr>
          <w:p>
            <w:pPr>
              <w:pStyle w:val="12"/>
            </w:pPr>
            <w:r>
              <w:t>合计</w:t>
            </w:r>
          </w:p>
        </w:tc>
        <w:tc>
          <w:tcPr>
            <w:tcW w:w="706" w:type="pct"/>
            <w:vAlign w:val="center"/>
          </w:tcPr>
          <w:p>
            <w:pPr>
              <w:pStyle w:val="12"/>
            </w:pPr>
            <w:r>
              <w:t>一般公共预算财政拨款</w:t>
            </w:r>
          </w:p>
        </w:tc>
        <w:tc>
          <w:tcPr>
            <w:tcW w:w="805" w:type="pct"/>
            <w:vAlign w:val="center"/>
          </w:tcPr>
          <w:p>
            <w:pPr>
              <w:pStyle w:val="12"/>
            </w:pPr>
            <w:r>
              <w:t>政府性基金预算财政    拨款</w:t>
            </w:r>
          </w:p>
        </w:tc>
        <w:tc>
          <w:tcPr>
            <w:tcW w:w="793" w:type="pct"/>
            <w:vAlign w:val="center"/>
          </w:tcPr>
          <w:p>
            <w:pPr>
              <w:pStyle w:val="12"/>
            </w:pPr>
            <w:r>
              <w:t>国有资本经营预算财政拨款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03" w:type="pct"/>
            <w:vAlign w:val="center"/>
          </w:tcPr>
          <w:p>
            <w:pPr>
              <w:pStyle w:val="12"/>
            </w:pPr>
            <w:r>
              <w:t>栏次</w:t>
            </w:r>
          </w:p>
        </w:tc>
        <w:tc>
          <w:tcPr>
            <w:tcW w:w="804" w:type="pct"/>
            <w:vAlign w:val="center"/>
          </w:tcPr>
          <w:p>
            <w:pPr>
              <w:pStyle w:val="12"/>
            </w:pPr>
            <w:r>
              <w:t>1</w:t>
            </w:r>
          </w:p>
        </w:tc>
        <w:tc>
          <w:tcPr>
            <w:tcW w:w="350" w:type="pct"/>
            <w:vAlign w:val="center"/>
          </w:tcPr>
          <w:p>
            <w:pPr>
              <w:pStyle w:val="12"/>
            </w:pPr>
            <w:r>
              <w:t>2</w:t>
            </w:r>
          </w:p>
        </w:tc>
        <w:tc>
          <w:tcPr>
            <w:tcW w:w="984" w:type="pct"/>
            <w:vAlign w:val="center"/>
          </w:tcPr>
          <w:p>
            <w:pPr>
              <w:pStyle w:val="12"/>
            </w:pPr>
            <w:r>
              <w:t>3</w:t>
            </w:r>
          </w:p>
        </w:tc>
        <w:tc>
          <w:tcPr>
            <w:tcW w:w="350" w:type="pct"/>
            <w:vAlign w:val="center"/>
          </w:tcPr>
          <w:p>
            <w:pPr>
              <w:pStyle w:val="12"/>
            </w:pPr>
            <w:r>
              <w:t>4</w:t>
            </w:r>
          </w:p>
        </w:tc>
        <w:tc>
          <w:tcPr>
            <w:tcW w:w="706" w:type="pct"/>
            <w:vAlign w:val="center"/>
          </w:tcPr>
          <w:p>
            <w:pPr>
              <w:pStyle w:val="12"/>
            </w:pPr>
            <w:r>
              <w:t>5</w:t>
            </w:r>
          </w:p>
        </w:tc>
        <w:tc>
          <w:tcPr>
            <w:tcW w:w="805" w:type="pct"/>
            <w:vAlign w:val="center"/>
          </w:tcPr>
          <w:p>
            <w:pPr>
              <w:pStyle w:val="12"/>
            </w:pPr>
            <w:r>
              <w:t>6</w:t>
            </w:r>
          </w:p>
        </w:tc>
        <w:tc>
          <w:tcPr>
            <w:tcW w:w="793" w:type="pct"/>
            <w:vAlign w:val="center"/>
          </w:tcPr>
          <w:p>
            <w:pPr>
              <w:pStyle w:val="12"/>
            </w:pPr>
            <w:r>
              <w:t>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w:t>
            </w:r>
          </w:p>
        </w:tc>
        <w:tc>
          <w:tcPr>
            <w:tcW w:w="804" w:type="pct"/>
            <w:vAlign w:val="center"/>
          </w:tcPr>
          <w:p>
            <w:pPr>
              <w:pStyle w:val="14"/>
            </w:pPr>
            <w:r>
              <w:t>一、一般公共预算拨款</w:t>
            </w:r>
          </w:p>
        </w:tc>
        <w:tc>
          <w:tcPr>
            <w:tcW w:w="350" w:type="pct"/>
            <w:vAlign w:val="center"/>
          </w:tcPr>
          <w:p>
            <w:pPr>
              <w:pStyle w:val="15"/>
            </w:pPr>
            <w:r>
              <w:t>2328.91</w:t>
            </w:r>
          </w:p>
        </w:tc>
        <w:tc>
          <w:tcPr>
            <w:tcW w:w="984" w:type="pct"/>
            <w:vAlign w:val="center"/>
          </w:tcPr>
          <w:p>
            <w:pPr>
              <w:pStyle w:val="14"/>
            </w:pPr>
            <w:r>
              <w:t>一、一般公共服务支出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w:t>
            </w:r>
          </w:p>
        </w:tc>
        <w:tc>
          <w:tcPr>
            <w:tcW w:w="804" w:type="pct"/>
            <w:vAlign w:val="center"/>
          </w:tcPr>
          <w:p>
            <w:pPr>
              <w:pStyle w:val="14"/>
            </w:pPr>
            <w:r>
              <w:t>二、政府性基金预算拨款</w:t>
            </w:r>
          </w:p>
        </w:tc>
        <w:tc>
          <w:tcPr>
            <w:tcW w:w="350" w:type="pct"/>
            <w:vAlign w:val="center"/>
          </w:tcPr>
          <w:p>
            <w:pPr>
              <w:pStyle w:val="15"/>
            </w:pPr>
          </w:p>
        </w:tc>
        <w:tc>
          <w:tcPr>
            <w:tcW w:w="984" w:type="pct"/>
            <w:vAlign w:val="center"/>
          </w:tcPr>
          <w:p>
            <w:pPr>
              <w:pStyle w:val="14"/>
            </w:pPr>
            <w:r>
              <w:t>二、外交支出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w:t>
            </w:r>
          </w:p>
        </w:tc>
        <w:tc>
          <w:tcPr>
            <w:tcW w:w="804" w:type="pct"/>
            <w:vAlign w:val="center"/>
          </w:tcPr>
          <w:p>
            <w:pPr>
              <w:pStyle w:val="14"/>
            </w:pPr>
            <w:r>
              <w:t>三、国有资本经营预算拨款</w:t>
            </w:r>
          </w:p>
        </w:tc>
        <w:tc>
          <w:tcPr>
            <w:tcW w:w="350" w:type="pct"/>
            <w:vAlign w:val="center"/>
          </w:tcPr>
          <w:p>
            <w:pPr>
              <w:pStyle w:val="15"/>
            </w:pPr>
          </w:p>
        </w:tc>
        <w:tc>
          <w:tcPr>
            <w:tcW w:w="984" w:type="pct"/>
            <w:vAlign w:val="center"/>
          </w:tcPr>
          <w:p>
            <w:pPr>
              <w:pStyle w:val="14"/>
            </w:pPr>
            <w:r>
              <w:t>三、国防支出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4</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四、公共安全支出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5</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五、教育支出</w:t>
            </w:r>
          </w:p>
        </w:tc>
        <w:tc>
          <w:tcPr>
            <w:tcW w:w="350" w:type="pct"/>
            <w:vAlign w:val="center"/>
          </w:tcPr>
          <w:p>
            <w:pPr>
              <w:pStyle w:val="15"/>
            </w:pPr>
            <w:r>
              <w:t>1886.41</w:t>
            </w:r>
          </w:p>
        </w:tc>
        <w:tc>
          <w:tcPr>
            <w:tcW w:w="706" w:type="pct"/>
            <w:vAlign w:val="center"/>
          </w:tcPr>
          <w:p>
            <w:pPr>
              <w:pStyle w:val="15"/>
            </w:pPr>
            <w:r>
              <w:t>1886.41</w:t>
            </w: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6</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六、科学技术支出</w:t>
            </w:r>
          </w:p>
        </w:tc>
        <w:tc>
          <w:tcPr>
            <w:tcW w:w="350" w:type="pct"/>
            <w:vAlign w:val="center"/>
          </w:tcPr>
          <w:p>
            <w:pPr>
              <w:pStyle w:val="15"/>
            </w:pPr>
            <w:r>
              <w:t>200.00</w:t>
            </w:r>
          </w:p>
        </w:tc>
        <w:tc>
          <w:tcPr>
            <w:tcW w:w="706" w:type="pct"/>
            <w:vAlign w:val="center"/>
          </w:tcPr>
          <w:p>
            <w:pPr>
              <w:pStyle w:val="15"/>
            </w:pPr>
            <w:r>
              <w:t>200.00</w:t>
            </w: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7</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七、文化旅游体育与传媒支出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8</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八、社会保障和就业支出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9</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九、社会保险基金支出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10</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十、卫生健康支出</w:t>
            </w:r>
          </w:p>
        </w:tc>
        <w:tc>
          <w:tcPr>
            <w:tcW w:w="350" w:type="pct"/>
            <w:vAlign w:val="center"/>
          </w:tcPr>
          <w:p>
            <w:pPr>
              <w:pStyle w:val="15"/>
            </w:pPr>
            <w:r>
              <w:t>242.50</w:t>
            </w:r>
          </w:p>
        </w:tc>
        <w:tc>
          <w:tcPr>
            <w:tcW w:w="706" w:type="pct"/>
            <w:vAlign w:val="center"/>
          </w:tcPr>
          <w:p>
            <w:pPr>
              <w:pStyle w:val="15"/>
            </w:pPr>
            <w:r>
              <w:t>242.50</w:t>
            </w: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11</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十一、节能环保支出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12</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十二、城乡社区支出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13</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十三、农林水支出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14</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十四、交通运输支出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15</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十五、资源勘探工业信息等支出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16</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十六、商业服务业等支出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17</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十七、金融支出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18</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十八、援助其他地区支出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19</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十九、自然资源海洋气象等支出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20</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二十、住房保障支出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21</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二十一、粮油物资储备支出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22</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二十二、国有资本经营预算支出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23</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二十三、灾害防治及应急管理支出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24</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二十四、预备费</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25</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二十五、其他支出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26</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二十六、转移性支出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27</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二十七、债务还本支出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28</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二十八、债务付息支出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29</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二十九、债务发行费用支出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30</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三十、抗疫特别国债安排的支出</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31</w:t>
            </w:r>
          </w:p>
        </w:tc>
        <w:tc>
          <w:tcPr>
            <w:tcW w:w="804" w:type="pct"/>
            <w:vAlign w:val="center"/>
          </w:tcPr>
          <w:p>
            <w:pPr>
              <w:pStyle w:val="14"/>
            </w:pPr>
          </w:p>
        </w:tc>
        <w:tc>
          <w:tcPr>
            <w:tcW w:w="350" w:type="pct"/>
            <w:vAlign w:val="center"/>
          </w:tcPr>
          <w:p>
            <w:pPr>
              <w:pStyle w:val="15"/>
            </w:pPr>
          </w:p>
        </w:tc>
        <w:tc>
          <w:tcPr>
            <w:tcW w:w="984" w:type="pct"/>
            <w:vAlign w:val="center"/>
          </w:tcPr>
          <w:p>
            <w:pPr>
              <w:pStyle w:val="14"/>
            </w:pPr>
            <w:r>
              <w:t>三十一、人行科目</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32</w:t>
            </w:r>
          </w:p>
        </w:tc>
        <w:tc>
          <w:tcPr>
            <w:tcW w:w="804" w:type="pct"/>
            <w:vAlign w:val="center"/>
          </w:tcPr>
          <w:p>
            <w:pPr>
              <w:pStyle w:val="16"/>
            </w:pPr>
            <w:r>
              <w:t>本年收入合计</w:t>
            </w:r>
          </w:p>
        </w:tc>
        <w:tc>
          <w:tcPr>
            <w:tcW w:w="350" w:type="pct"/>
            <w:vAlign w:val="center"/>
          </w:tcPr>
          <w:p>
            <w:pPr>
              <w:pStyle w:val="17"/>
            </w:pPr>
            <w:r>
              <w:t>2328.91</w:t>
            </w:r>
          </w:p>
        </w:tc>
        <w:tc>
          <w:tcPr>
            <w:tcW w:w="984" w:type="pct"/>
            <w:vAlign w:val="center"/>
          </w:tcPr>
          <w:p>
            <w:pPr>
              <w:pStyle w:val="16"/>
            </w:pPr>
            <w:r>
              <w:t>本年支出合计</w:t>
            </w:r>
          </w:p>
        </w:tc>
        <w:tc>
          <w:tcPr>
            <w:tcW w:w="350" w:type="pct"/>
            <w:vAlign w:val="center"/>
          </w:tcPr>
          <w:p>
            <w:pPr>
              <w:pStyle w:val="17"/>
            </w:pPr>
            <w:r>
              <w:t>2328.91</w:t>
            </w:r>
          </w:p>
        </w:tc>
        <w:tc>
          <w:tcPr>
            <w:tcW w:w="706" w:type="pct"/>
            <w:vAlign w:val="center"/>
          </w:tcPr>
          <w:p>
            <w:pPr>
              <w:pStyle w:val="17"/>
            </w:pPr>
            <w:r>
              <w:t>2328.91</w:t>
            </w:r>
          </w:p>
        </w:tc>
        <w:tc>
          <w:tcPr>
            <w:tcW w:w="805" w:type="pct"/>
            <w:vAlign w:val="center"/>
          </w:tcPr>
          <w:p>
            <w:pPr>
              <w:pStyle w:val="17"/>
            </w:pPr>
          </w:p>
        </w:tc>
        <w:tc>
          <w:tcPr>
            <w:tcW w:w="793" w:type="pct"/>
            <w:vAlign w:val="center"/>
          </w:tcPr>
          <w:p>
            <w:pPr>
              <w:pStyle w:val="1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33</w:t>
            </w:r>
          </w:p>
        </w:tc>
        <w:tc>
          <w:tcPr>
            <w:tcW w:w="804" w:type="pct"/>
            <w:vAlign w:val="center"/>
          </w:tcPr>
          <w:p>
            <w:pPr>
              <w:pStyle w:val="14"/>
            </w:pPr>
            <w:r>
              <w:t>年初财政拨款结转和结余</w:t>
            </w:r>
          </w:p>
        </w:tc>
        <w:tc>
          <w:tcPr>
            <w:tcW w:w="350" w:type="pct"/>
            <w:vAlign w:val="center"/>
          </w:tcPr>
          <w:p>
            <w:pPr>
              <w:pStyle w:val="15"/>
            </w:pPr>
          </w:p>
        </w:tc>
        <w:tc>
          <w:tcPr>
            <w:tcW w:w="984" w:type="pct"/>
            <w:vAlign w:val="center"/>
          </w:tcPr>
          <w:p>
            <w:pPr>
              <w:pStyle w:val="14"/>
            </w:pPr>
            <w:r>
              <w:t>年末财政拨款结转和结余</w:t>
            </w: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34</w:t>
            </w:r>
          </w:p>
        </w:tc>
        <w:tc>
          <w:tcPr>
            <w:tcW w:w="804" w:type="pct"/>
            <w:vAlign w:val="center"/>
          </w:tcPr>
          <w:p>
            <w:pPr>
              <w:pStyle w:val="14"/>
            </w:pPr>
            <w:r>
              <w:t>一、一般公共预算拨款</w:t>
            </w:r>
          </w:p>
        </w:tc>
        <w:tc>
          <w:tcPr>
            <w:tcW w:w="350" w:type="pct"/>
            <w:vAlign w:val="center"/>
          </w:tcPr>
          <w:p>
            <w:pPr>
              <w:pStyle w:val="15"/>
            </w:pPr>
          </w:p>
        </w:tc>
        <w:tc>
          <w:tcPr>
            <w:tcW w:w="984" w:type="pct"/>
            <w:vAlign w:val="center"/>
          </w:tcPr>
          <w:p>
            <w:pPr>
              <w:pStyle w:val="14"/>
            </w:pP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35</w:t>
            </w:r>
          </w:p>
        </w:tc>
        <w:tc>
          <w:tcPr>
            <w:tcW w:w="804" w:type="pct"/>
            <w:vAlign w:val="center"/>
          </w:tcPr>
          <w:p>
            <w:pPr>
              <w:pStyle w:val="14"/>
            </w:pPr>
            <w:r>
              <w:t>二、政府性基金预算拨款</w:t>
            </w:r>
          </w:p>
        </w:tc>
        <w:tc>
          <w:tcPr>
            <w:tcW w:w="350" w:type="pct"/>
            <w:vAlign w:val="center"/>
          </w:tcPr>
          <w:p>
            <w:pPr>
              <w:pStyle w:val="15"/>
            </w:pPr>
          </w:p>
        </w:tc>
        <w:tc>
          <w:tcPr>
            <w:tcW w:w="984" w:type="pct"/>
            <w:vAlign w:val="center"/>
          </w:tcPr>
          <w:p>
            <w:pPr>
              <w:pStyle w:val="14"/>
            </w:pP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36</w:t>
            </w:r>
          </w:p>
        </w:tc>
        <w:tc>
          <w:tcPr>
            <w:tcW w:w="804" w:type="pct"/>
            <w:vAlign w:val="center"/>
          </w:tcPr>
          <w:p>
            <w:pPr>
              <w:pStyle w:val="14"/>
            </w:pPr>
            <w:r>
              <w:t>三、国有资本经营预算拨款</w:t>
            </w:r>
          </w:p>
        </w:tc>
        <w:tc>
          <w:tcPr>
            <w:tcW w:w="350" w:type="pct"/>
            <w:vAlign w:val="center"/>
          </w:tcPr>
          <w:p>
            <w:pPr>
              <w:pStyle w:val="15"/>
            </w:pPr>
          </w:p>
        </w:tc>
        <w:tc>
          <w:tcPr>
            <w:tcW w:w="984" w:type="pct"/>
            <w:vAlign w:val="center"/>
          </w:tcPr>
          <w:p>
            <w:pPr>
              <w:pStyle w:val="14"/>
            </w:pPr>
          </w:p>
        </w:tc>
        <w:tc>
          <w:tcPr>
            <w:tcW w:w="350" w:type="pct"/>
            <w:vAlign w:val="center"/>
          </w:tcPr>
          <w:p>
            <w:pPr>
              <w:pStyle w:val="15"/>
            </w:pPr>
          </w:p>
        </w:tc>
        <w:tc>
          <w:tcPr>
            <w:tcW w:w="706" w:type="pct"/>
            <w:vAlign w:val="center"/>
          </w:tcPr>
          <w:p>
            <w:pPr>
              <w:pStyle w:val="15"/>
            </w:pPr>
          </w:p>
        </w:tc>
        <w:tc>
          <w:tcPr>
            <w:tcW w:w="805" w:type="pct"/>
            <w:vAlign w:val="center"/>
          </w:tcPr>
          <w:p>
            <w:pPr>
              <w:pStyle w:val="15"/>
            </w:pPr>
          </w:p>
        </w:tc>
        <w:tc>
          <w:tcPr>
            <w:tcW w:w="79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3" w:type="pct"/>
            <w:vAlign w:val="center"/>
          </w:tcPr>
          <w:p>
            <w:pPr>
              <w:pStyle w:val="13"/>
            </w:pPr>
            <w:r>
              <w:t>37</w:t>
            </w:r>
          </w:p>
        </w:tc>
        <w:tc>
          <w:tcPr>
            <w:tcW w:w="804" w:type="pct"/>
            <w:vAlign w:val="center"/>
          </w:tcPr>
          <w:p>
            <w:pPr>
              <w:pStyle w:val="16"/>
            </w:pPr>
            <w:r>
              <w:t>收入总计</w:t>
            </w:r>
          </w:p>
        </w:tc>
        <w:tc>
          <w:tcPr>
            <w:tcW w:w="350" w:type="pct"/>
            <w:vAlign w:val="center"/>
          </w:tcPr>
          <w:p>
            <w:pPr>
              <w:pStyle w:val="17"/>
            </w:pPr>
            <w:r>
              <w:t>2328.91</w:t>
            </w:r>
          </w:p>
        </w:tc>
        <w:tc>
          <w:tcPr>
            <w:tcW w:w="984" w:type="pct"/>
            <w:vAlign w:val="center"/>
          </w:tcPr>
          <w:p>
            <w:pPr>
              <w:pStyle w:val="16"/>
            </w:pPr>
            <w:r>
              <w:t>支出总计</w:t>
            </w:r>
          </w:p>
        </w:tc>
        <w:tc>
          <w:tcPr>
            <w:tcW w:w="350" w:type="pct"/>
            <w:vAlign w:val="center"/>
          </w:tcPr>
          <w:p>
            <w:pPr>
              <w:pStyle w:val="17"/>
            </w:pPr>
            <w:r>
              <w:t>2328.91</w:t>
            </w:r>
          </w:p>
        </w:tc>
        <w:tc>
          <w:tcPr>
            <w:tcW w:w="706" w:type="pct"/>
            <w:vAlign w:val="center"/>
          </w:tcPr>
          <w:p>
            <w:pPr>
              <w:pStyle w:val="17"/>
            </w:pPr>
            <w:r>
              <w:t>2328.91</w:t>
            </w:r>
          </w:p>
        </w:tc>
        <w:tc>
          <w:tcPr>
            <w:tcW w:w="805" w:type="pct"/>
            <w:vAlign w:val="center"/>
          </w:tcPr>
          <w:p>
            <w:pPr>
              <w:pStyle w:val="17"/>
            </w:pPr>
          </w:p>
        </w:tc>
        <w:tc>
          <w:tcPr>
            <w:tcW w:w="793" w:type="pct"/>
            <w:vAlign w:val="center"/>
          </w:tcPr>
          <w:p>
            <w:pPr>
              <w:pStyle w:val="17"/>
            </w:pP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单位预算一般公共预算财政拨款支出表</w:t>
      </w:r>
    </w:p>
    <w:tbl>
      <w:tblPr>
        <w:tblStyle w:val="6"/>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501"/>
        <w:gridCol w:w="2501"/>
        <w:gridCol w:w="2505"/>
        <w:gridCol w:w="2502"/>
        <w:gridCol w:w="2502"/>
        <w:gridCol w:w="25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500" w:type="pct"/>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833" w:type="pct"/>
            <w:tcBorders>
              <w:top w:val="single" w:color="FFFFFF" w:sz="6" w:space="0"/>
              <w:left w:val="single" w:color="FFFFFF" w:sz="6" w:space="0"/>
              <w:right w:val="single" w:color="FFFFFF" w:sz="6" w:space="0"/>
            </w:tcBorders>
            <w:vAlign w:val="center"/>
          </w:tcPr>
          <w:p>
            <w:pPr>
              <w:pStyle w:val="10"/>
            </w:pPr>
            <w:r>
              <w:t>预算年度：2023</w:t>
            </w:r>
          </w:p>
        </w:tc>
        <w:tc>
          <w:tcPr>
            <w:tcW w:w="1666" w:type="pct"/>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restart"/>
            <w:vAlign w:val="center"/>
          </w:tcPr>
          <w:p>
            <w:pPr>
              <w:pStyle w:val="12"/>
            </w:pPr>
            <w:r>
              <w:t>序号</w:t>
            </w:r>
          </w:p>
        </w:tc>
        <w:tc>
          <w:tcPr>
            <w:tcW w:w="1666" w:type="pct"/>
            <w:gridSpan w:val="2"/>
            <w:vAlign w:val="center"/>
          </w:tcPr>
          <w:p>
            <w:pPr>
              <w:pStyle w:val="12"/>
            </w:pPr>
            <w:r>
              <w:t>功能分类科目</w:t>
            </w:r>
          </w:p>
        </w:tc>
        <w:tc>
          <w:tcPr>
            <w:tcW w:w="833" w:type="pct"/>
            <w:vMerge w:val="restart"/>
            <w:vAlign w:val="center"/>
          </w:tcPr>
          <w:p>
            <w:pPr>
              <w:pStyle w:val="12"/>
            </w:pPr>
            <w:r>
              <w:t>合计</w:t>
            </w:r>
          </w:p>
        </w:tc>
        <w:tc>
          <w:tcPr>
            <w:tcW w:w="833" w:type="pct"/>
            <w:vMerge w:val="restart"/>
            <w:vAlign w:val="center"/>
          </w:tcPr>
          <w:p>
            <w:pPr>
              <w:pStyle w:val="12"/>
            </w:pPr>
            <w:r>
              <w:t>基本支出</w:t>
            </w:r>
          </w:p>
        </w:tc>
        <w:tc>
          <w:tcPr>
            <w:tcW w:w="833" w:type="pct"/>
            <w:vMerge w:val="restart"/>
            <w:vAlign w:val="center"/>
          </w:tcPr>
          <w:p>
            <w:pPr>
              <w:pStyle w:val="12"/>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continue"/>
          </w:tcPr>
          <w:p/>
        </w:tc>
        <w:tc>
          <w:tcPr>
            <w:tcW w:w="833" w:type="pct"/>
            <w:vAlign w:val="center"/>
          </w:tcPr>
          <w:p>
            <w:pPr>
              <w:pStyle w:val="12"/>
            </w:pPr>
            <w:r>
              <w:t>科目编码</w:t>
            </w:r>
          </w:p>
        </w:tc>
        <w:tc>
          <w:tcPr>
            <w:tcW w:w="833" w:type="pct"/>
            <w:vAlign w:val="center"/>
          </w:tcPr>
          <w:p>
            <w:pPr>
              <w:pStyle w:val="12"/>
            </w:pPr>
            <w:r>
              <w:t>科目名称</w:t>
            </w:r>
          </w:p>
        </w:tc>
        <w:tc>
          <w:tcPr>
            <w:tcW w:w="833" w:type="pct"/>
            <w:vMerge w:val="continue"/>
          </w:tcPr>
          <w:p/>
        </w:tc>
        <w:tc>
          <w:tcPr>
            <w:tcW w:w="833" w:type="pct"/>
            <w:vMerge w:val="continue"/>
          </w:tcPr>
          <w:p/>
        </w:tc>
        <w:tc>
          <w:tcPr>
            <w:tcW w:w="833" w:type="pct"/>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Align w:val="center"/>
          </w:tcPr>
          <w:p>
            <w:pPr>
              <w:pStyle w:val="12"/>
            </w:pPr>
            <w:r>
              <w:t>栏次</w:t>
            </w:r>
          </w:p>
        </w:tc>
        <w:tc>
          <w:tcPr>
            <w:tcW w:w="833" w:type="pct"/>
            <w:vAlign w:val="center"/>
          </w:tcPr>
          <w:p>
            <w:pPr>
              <w:pStyle w:val="12"/>
            </w:pPr>
            <w:r>
              <w:t>1</w:t>
            </w:r>
          </w:p>
        </w:tc>
        <w:tc>
          <w:tcPr>
            <w:tcW w:w="833" w:type="pct"/>
            <w:vAlign w:val="center"/>
          </w:tcPr>
          <w:p>
            <w:pPr>
              <w:pStyle w:val="12"/>
            </w:pPr>
            <w:r>
              <w:t>2</w:t>
            </w:r>
          </w:p>
        </w:tc>
        <w:tc>
          <w:tcPr>
            <w:tcW w:w="833" w:type="pct"/>
            <w:vAlign w:val="center"/>
          </w:tcPr>
          <w:p>
            <w:pPr>
              <w:pStyle w:val="12"/>
            </w:pPr>
            <w:r>
              <w:t>3</w:t>
            </w:r>
          </w:p>
        </w:tc>
        <w:tc>
          <w:tcPr>
            <w:tcW w:w="833" w:type="pct"/>
            <w:vAlign w:val="center"/>
          </w:tcPr>
          <w:p>
            <w:pPr>
              <w:pStyle w:val="12"/>
            </w:pPr>
            <w:r>
              <w:t>4</w:t>
            </w:r>
          </w:p>
        </w:tc>
        <w:tc>
          <w:tcPr>
            <w:tcW w:w="833" w:type="pct"/>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1</w:t>
            </w:r>
          </w:p>
        </w:tc>
        <w:tc>
          <w:tcPr>
            <w:tcW w:w="833" w:type="pct"/>
            <w:vAlign w:val="center"/>
          </w:tcPr>
          <w:p>
            <w:pPr>
              <w:pStyle w:val="18"/>
            </w:pPr>
          </w:p>
        </w:tc>
        <w:tc>
          <w:tcPr>
            <w:tcW w:w="833" w:type="pct"/>
            <w:vAlign w:val="center"/>
          </w:tcPr>
          <w:p>
            <w:pPr>
              <w:pStyle w:val="16"/>
            </w:pPr>
            <w:r>
              <w:t>合计</w:t>
            </w:r>
          </w:p>
        </w:tc>
        <w:tc>
          <w:tcPr>
            <w:tcW w:w="833" w:type="pct"/>
            <w:vAlign w:val="center"/>
          </w:tcPr>
          <w:p>
            <w:pPr>
              <w:pStyle w:val="17"/>
            </w:pPr>
            <w:r>
              <w:t>2328.91</w:t>
            </w:r>
          </w:p>
        </w:tc>
        <w:tc>
          <w:tcPr>
            <w:tcW w:w="833" w:type="pct"/>
            <w:vAlign w:val="center"/>
          </w:tcPr>
          <w:p>
            <w:pPr>
              <w:pStyle w:val="17"/>
            </w:pPr>
            <w:r>
              <w:t>1586.41</w:t>
            </w:r>
          </w:p>
        </w:tc>
        <w:tc>
          <w:tcPr>
            <w:tcW w:w="833" w:type="pct"/>
            <w:vAlign w:val="center"/>
          </w:tcPr>
          <w:p>
            <w:pPr>
              <w:pStyle w:val="17"/>
            </w:pPr>
            <w:r>
              <w:t>742.50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2</w:t>
            </w:r>
          </w:p>
        </w:tc>
        <w:tc>
          <w:tcPr>
            <w:tcW w:w="833" w:type="pct"/>
            <w:vAlign w:val="center"/>
          </w:tcPr>
          <w:p>
            <w:pPr>
              <w:pStyle w:val="14"/>
            </w:pPr>
            <w:r>
              <w:t>205</w:t>
            </w:r>
          </w:p>
        </w:tc>
        <w:tc>
          <w:tcPr>
            <w:tcW w:w="833" w:type="pct"/>
            <w:vAlign w:val="center"/>
          </w:tcPr>
          <w:p>
            <w:pPr>
              <w:pStyle w:val="14"/>
            </w:pPr>
            <w:r>
              <w:t>教育支出</w:t>
            </w:r>
          </w:p>
        </w:tc>
        <w:tc>
          <w:tcPr>
            <w:tcW w:w="833" w:type="pct"/>
            <w:vAlign w:val="center"/>
          </w:tcPr>
          <w:p>
            <w:pPr>
              <w:pStyle w:val="15"/>
            </w:pPr>
            <w:r>
              <w:t>1886.41</w:t>
            </w:r>
          </w:p>
        </w:tc>
        <w:tc>
          <w:tcPr>
            <w:tcW w:w="833" w:type="pct"/>
            <w:vAlign w:val="center"/>
          </w:tcPr>
          <w:p>
            <w:pPr>
              <w:pStyle w:val="15"/>
            </w:pPr>
            <w:r>
              <w:t>1586.41</w:t>
            </w:r>
          </w:p>
        </w:tc>
        <w:tc>
          <w:tcPr>
            <w:tcW w:w="833" w:type="pct"/>
            <w:vAlign w:val="center"/>
          </w:tcPr>
          <w:p>
            <w:pPr>
              <w:pStyle w:val="15"/>
            </w:pPr>
            <w:r>
              <w:t>300.00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3</w:t>
            </w:r>
          </w:p>
        </w:tc>
        <w:tc>
          <w:tcPr>
            <w:tcW w:w="833" w:type="pct"/>
            <w:vAlign w:val="center"/>
          </w:tcPr>
          <w:p>
            <w:pPr>
              <w:pStyle w:val="14"/>
            </w:pPr>
            <w:r>
              <w:t>20599</w:t>
            </w:r>
          </w:p>
        </w:tc>
        <w:tc>
          <w:tcPr>
            <w:tcW w:w="833" w:type="pct"/>
            <w:vAlign w:val="center"/>
          </w:tcPr>
          <w:p>
            <w:pPr>
              <w:pStyle w:val="14"/>
            </w:pPr>
            <w:r>
              <w:t>其他教育支出</w:t>
            </w:r>
          </w:p>
        </w:tc>
        <w:tc>
          <w:tcPr>
            <w:tcW w:w="833" w:type="pct"/>
            <w:vAlign w:val="center"/>
          </w:tcPr>
          <w:p>
            <w:pPr>
              <w:pStyle w:val="15"/>
            </w:pPr>
            <w:r>
              <w:t>1886.41</w:t>
            </w:r>
          </w:p>
        </w:tc>
        <w:tc>
          <w:tcPr>
            <w:tcW w:w="833" w:type="pct"/>
            <w:vAlign w:val="center"/>
          </w:tcPr>
          <w:p>
            <w:pPr>
              <w:pStyle w:val="15"/>
            </w:pPr>
            <w:r>
              <w:t>1586.41</w:t>
            </w:r>
          </w:p>
        </w:tc>
        <w:tc>
          <w:tcPr>
            <w:tcW w:w="833" w:type="pct"/>
            <w:vAlign w:val="center"/>
          </w:tcPr>
          <w:p>
            <w:pPr>
              <w:pStyle w:val="15"/>
            </w:pPr>
            <w:r>
              <w:t>300.00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4</w:t>
            </w:r>
          </w:p>
        </w:tc>
        <w:tc>
          <w:tcPr>
            <w:tcW w:w="833" w:type="pct"/>
            <w:vAlign w:val="center"/>
          </w:tcPr>
          <w:p>
            <w:pPr>
              <w:pStyle w:val="14"/>
            </w:pPr>
            <w:r>
              <w:t>2059999</w:t>
            </w:r>
          </w:p>
        </w:tc>
        <w:tc>
          <w:tcPr>
            <w:tcW w:w="833" w:type="pct"/>
            <w:vAlign w:val="center"/>
          </w:tcPr>
          <w:p>
            <w:pPr>
              <w:pStyle w:val="14"/>
            </w:pPr>
            <w:r>
              <w:t>其他教育支出</w:t>
            </w:r>
          </w:p>
        </w:tc>
        <w:tc>
          <w:tcPr>
            <w:tcW w:w="833" w:type="pct"/>
            <w:vAlign w:val="center"/>
          </w:tcPr>
          <w:p>
            <w:pPr>
              <w:pStyle w:val="15"/>
            </w:pPr>
            <w:r>
              <w:t>1886.41</w:t>
            </w:r>
          </w:p>
        </w:tc>
        <w:tc>
          <w:tcPr>
            <w:tcW w:w="833" w:type="pct"/>
            <w:vAlign w:val="center"/>
          </w:tcPr>
          <w:p>
            <w:pPr>
              <w:pStyle w:val="15"/>
            </w:pPr>
            <w:r>
              <w:t>1586.41</w:t>
            </w:r>
          </w:p>
        </w:tc>
        <w:tc>
          <w:tcPr>
            <w:tcW w:w="833" w:type="pct"/>
            <w:vAlign w:val="center"/>
          </w:tcPr>
          <w:p>
            <w:pPr>
              <w:pStyle w:val="15"/>
            </w:pPr>
            <w:r>
              <w:t>300.00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5</w:t>
            </w:r>
          </w:p>
        </w:tc>
        <w:tc>
          <w:tcPr>
            <w:tcW w:w="833" w:type="pct"/>
            <w:vAlign w:val="center"/>
          </w:tcPr>
          <w:p>
            <w:pPr>
              <w:pStyle w:val="14"/>
            </w:pPr>
            <w:r>
              <w:t>206</w:t>
            </w:r>
          </w:p>
        </w:tc>
        <w:tc>
          <w:tcPr>
            <w:tcW w:w="833" w:type="pct"/>
            <w:vAlign w:val="center"/>
          </w:tcPr>
          <w:p>
            <w:pPr>
              <w:pStyle w:val="14"/>
            </w:pPr>
            <w:r>
              <w:t>科学技术支出</w:t>
            </w:r>
          </w:p>
        </w:tc>
        <w:tc>
          <w:tcPr>
            <w:tcW w:w="833" w:type="pct"/>
            <w:vAlign w:val="center"/>
          </w:tcPr>
          <w:p>
            <w:pPr>
              <w:pStyle w:val="15"/>
            </w:pPr>
            <w:r>
              <w:t>200.00</w:t>
            </w:r>
          </w:p>
        </w:tc>
        <w:tc>
          <w:tcPr>
            <w:tcW w:w="833" w:type="pct"/>
            <w:vAlign w:val="center"/>
          </w:tcPr>
          <w:p>
            <w:pPr>
              <w:pStyle w:val="15"/>
            </w:pPr>
          </w:p>
        </w:tc>
        <w:tc>
          <w:tcPr>
            <w:tcW w:w="833" w:type="pct"/>
            <w:vAlign w:val="center"/>
          </w:tcPr>
          <w:p>
            <w:pPr>
              <w:pStyle w:val="15"/>
            </w:pPr>
            <w:r>
              <w:t>200.00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6</w:t>
            </w:r>
          </w:p>
        </w:tc>
        <w:tc>
          <w:tcPr>
            <w:tcW w:w="833" w:type="pct"/>
            <w:vAlign w:val="center"/>
          </w:tcPr>
          <w:p>
            <w:pPr>
              <w:pStyle w:val="14"/>
            </w:pPr>
            <w:r>
              <w:t>20603</w:t>
            </w:r>
          </w:p>
        </w:tc>
        <w:tc>
          <w:tcPr>
            <w:tcW w:w="833" w:type="pct"/>
            <w:vAlign w:val="center"/>
          </w:tcPr>
          <w:p>
            <w:pPr>
              <w:pStyle w:val="14"/>
            </w:pPr>
            <w:r>
              <w:t>应用研究</w:t>
            </w:r>
          </w:p>
        </w:tc>
        <w:tc>
          <w:tcPr>
            <w:tcW w:w="833" w:type="pct"/>
            <w:vAlign w:val="center"/>
          </w:tcPr>
          <w:p>
            <w:pPr>
              <w:pStyle w:val="15"/>
            </w:pPr>
            <w:r>
              <w:t>200.00</w:t>
            </w:r>
          </w:p>
        </w:tc>
        <w:tc>
          <w:tcPr>
            <w:tcW w:w="833" w:type="pct"/>
            <w:vAlign w:val="center"/>
          </w:tcPr>
          <w:p>
            <w:pPr>
              <w:pStyle w:val="15"/>
            </w:pPr>
          </w:p>
        </w:tc>
        <w:tc>
          <w:tcPr>
            <w:tcW w:w="833" w:type="pct"/>
            <w:vAlign w:val="center"/>
          </w:tcPr>
          <w:p>
            <w:pPr>
              <w:pStyle w:val="15"/>
            </w:pPr>
            <w:r>
              <w:t>200.00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7</w:t>
            </w:r>
          </w:p>
        </w:tc>
        <w:tc>
          <w:tcPr>
            <w:tcW w:w="833" w:type="pct"/>
            <w:vAlign w:val="center"/>
          </w:tcPr>
          <w:p>
            <w:pPr>
              <w:pStyle w:val="14"/>
            </w:pPr>
            <w:r>
              <w:t>2060302</w:t>
            </w:r>
          </w:p>
        </w:tc>
        <w:tc>
          <w:tcPr>
            <w:tcW w:w="833" w:type="pct"/>
            <w:vAlign w:val="center"/>
          </w:tcPr>
          <w:p>
            <w:pPr>
              <w:pStyle w:val="14"/>
            </w:pPr>
            <w:r>
              <w:t>社会公益研究</w:t>
            </w:r>
          </w:p>
        </w:tc>
        <w:tc>
          <w:tcPr>
            <w:tcW w:w="833" w:type="pct"/>
            <w:vAlign w:val="center"/>
          </w:tcPr>
          <w:p>
            <w:pPr>
              <w:pStyle w:val="15"/>
            </w:pPr>
            <w:r>
              <w:t>200.00</w:t>
            </w:r>
          </w:p>
        </w:tc>
        <w:tc>
          <w:tcPr>
            <w:tcW w:w="833" w:type="pct"/>
            <w:vAlign w:val="center"/>
          </w:tcPr>
          <w:p>
            <w:pPr>
              <w:pStyle w:val="15"/>
            </w:pPr>
          </w:p>
        </w:tc>
        <w:tc>
          <w:tcPr>
            <w:tcW w:w="833" w:type="pct"/>
            <w:vAlign w:val="center"/>
          </w:tcPr>
          <w:p>
            <w:pPr>
              <w:pStyle w:val="15"/>
            </w:pPr>
            <w:r>
              <w:t>200.00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8</w:t>
            </w:r>
          </w:p>
        </w:tc>
        <w:tc>
          <w:tcPr>
            <w:tcW w:w="833" w:type="pct"/>
            <w:vAlign w:val="center"/>
          </w:tcPr>
          <w:p>
            <w:pPr>
              <w:pStyle w:val="14"/>
            </w:pPr>
            <w:r>
              <w:t>210</w:t>
            </w:r>
          </w:p>
        </w:tc>
        <w:tc>
          <w:tcPr>
            <w:tcW w:w="833" w:type="pct"/>
            <w:vAlign w:val="center"/>
          </w:tcPr>
          <w:p>
            <w:pPr>
              <w:pStyle w:val="14"/>
            </w:pPr>
            <w:r>
              <w:t>卫生健康支出</w:t>
            </w:r>
          </w:p>
        </w:tc>
        <w:tc>
          <w:tcPr>
            <w:tcW w:w="833" w:type="pct"/>
            <w:vAlign w:val="center"/>
          </w:tcPr>
          <w:p>
            <w:pPr>
              <w:pStyle w:val="15"/>
            </w:pPr>
            <w:r>
              <w:t>242.50</w:t>
            </w:r>
          </w:p>
        </w:tc>
        <w:tc>
          <w:tcPr>
            <w:tcW w:w="833" w:type="pct"/>
            <w:vAlign w:val="center"/>
          </w:tcPr>
          <w:p>
            <w:pPr>
              <w:pStyle w:val="15"/>
            </w:pPr>
          </w:p>
        </w:tc>
        <w:tc>
          <w:tcPr>
            <w:tcW w:w="833" w:type="pct"/>
            <w:vAlign w:val="center"/>
          </w:tcPr>
          <w:p>
            <w:pPr>
              <w:pStyle w:val="15"/>
            </w:pPr>
            <w:r>
              <w:t>242.50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9</w:t>
            </w:r>
          </w:p>
        </w:tc>
        <w:tc>
          <w:tcPr>
            <w:tcW w:w="833" w:type="pct"/>
            <w:vAlign w:val="center"/>
          </w:tcPr>
          <w:p>
            <w:pPr>
              <w:pStyle w:val="14"/>
            </w:pPr>
            <w:r>
              <w:t>21006</w:t>
            </w:r>
          </w:p>
        </w:tc>
        <w:tc>
          <w:tcPr>
            <w:tcW w:w="833" w:type="pct"/>
            <w:vAlign w:val="center"/>
          </w:tcPr>
          <w:p>
            <w:pPr>
              <w:pStyle w:val="14"/>
            </w:pPr>
            <w:r>
              <w:t>中医药</w:t>
            </w:r>
          </w:p>
        </w:tc>
        <w:tc>
          <w:tcPr>
            <w:tcW w:w="833" w:type="pct"/>
            <w:vAlign w:val="center"/>
          </w:tcPr>
          <w:p>
            <w:pPr>
              <w:pStyle w:val="15"/>
            </w:pPr>
            <w:r>
              <w:t>242.50</w:t>
            </w:r>
          </w:p>
        </w:tc>
        <w:tc>
          <w:tcPr>
            <w:tcW w:w="833" w:type="pct"/>
            <w:vAlign w:val="center"/>
          </w:tcPr>
          <w:p>
            <w:pPr>
              <w:pStyle w:val="15"/>
            </w:pPr>
          </w:p>
        </w:tc>
        <w:tc>
          <w:tcPr>
            <w:tcW w:w="833" w:type="pct"/>
            <w:vAlign w:val="center"/>
          </w:tcPr>
          <w:p>
            <w:pPr>
              <w:pStyle w:val="15"/>
            </w:pPr>
            <w:r>
              <w:t>242.50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10</w:t>
            </w:r>
          </w:p>
        </w:tc>
        <w:tc>
          <w:tcPr>
            <w:tcW w:w="833" w:type="pct"/>
            <w:vAlign w:val="center"/>
          </w:tcPr>
          <w:p>
            <w:pPr>
              <w:pStyle w:val="14"/>
            </w:pPr>
            <w:r>
              <w:t>2100601</w:t>
            </w:r>
          </w:p>
        </w:tc>
        <w:tc>
          <w:tcPr>
            <w:tcW w:w="833" w:type="pct"/>
            <w:vAlign w:val="center"/>
          </w:tcPr>
          <w:p>
            <w:pPr>
              <w:pStyle w:val="14"/>
            </w:pPr>
            <w:r>
              <w:t>中医（民族医）药专项</w:t>
            </w:r>
          </w:p>
        </w:tc>
        <w:tc>
          <w:tcPr>
            <w:tcW w:w="833" w:type="pct"/>
            <w:vAlign w:val="center"/>
          </w:tcPr>
          <w:p>
            <w:pPr>
              <w:pStyle w:val="15"/>
            </w:pPr>
            <w:r>
              <w:t>242.50</w:t>
            </w:r>
          </w:p>
        </w:tc>
        <w:tc>
          <w:tcPr>
            <w:tcW w:w="833" w:type="pct"/>
            <w:vAlign w:val="center"/>
          </w:tcPr>
          <w:p>
            <w:pPr>
              <w:pStyle w:val="15"/>
            </w:pPr>
          </w:p>
        </w:tc>
        <w:tc>
          <w:tcPr>
            <w:tcW w:w="833" w:type="pct"/>
            <w:vAlign w:val="center"/>
          </w:tcPr>
          <w:p>
            <w:pPr>
              <w:pStyle w:val="15"/>
            </w:pPr>
            <w:r>
              <w:t>242.50</w:t>
            </w: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单位预算一般公共预算财政拨款基本支出表</w:t>
      </w:r>
    </w:p>
    <w:tbl>
      <w:tblPr>
        <w:tblStyle w:val="6"/>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501"/>
        <w:gridCol w:w="2501"/>
        <w:gridCol w:w="2505"/>
        <w:gridCol w:w="2502"/>
        <w:gridCol w:w="2502"/>
        <w:gridCol w:w="25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500" w:type="pct"/>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833" w:type="pct"/>
            <w:tcBorders>
              <w:top w:val="single" w:color="FFFFFF" w:sz="6" w:space="0"/>
              <w:left w:val="single" w:color="FFFFFF" w:sz="6" w:space="0"/>
              <w:right w:val="single" w:color="FFFFFF" w:sz="6" w:space="0"/>
            </w:tcBorders>
            <w:vAlign w:val="center"/>
          </w:tcPr>
          <w:p>
            <w:pPr>
              <w:pStyle w:val="10"/>
            </w:pPr>
            <w:r>
              <w:t>预算年度：2023</w:t>
            </w:r>
          </w:p>
        </w:tc>
        <w:tc>
          <w:tcPr>
            <w:tcW w:w="1666" w:type="pct"/>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restart"/>
            <w:vAlign w:val="center"/>
          </w:tcPr>
          <w:p>
            <w:pPr>
              <w:pStyle w:val="12"/>
            </w:pPr>
            <w:r>
              <w:t>序号</w:t>
            </w:r>
          </w:p>
        </w:tc>
        <w:tc>
          <w:tcPr>
            <w:tcW w:w="1666" w:type="pct"/>
            <w:gridSpan w:val="2"/>
            <w:vAlign w:val="center"/>
          </w:tcPr>
          <w:p>
            <w:pPr>
              <w:pStyle w:val="12"/>
            </w:pPr>
            <w:r>
              <w:t>支出部门经济分类科目</w:t>
            </w:r>
          </w:p>
        </w:tc>
        <w:tc>
          <w:tcPr>
            <w:tcW w:w="2499" w:type="pct"/>
            <w:gridSpan w:val="3"/>
            <w:vAlign w:val="center"/>
          </w:tcPr>
          <w:p>
            <w:pPr>
              <w:pStyle w:val="12"/>
            </w:pPr>
            <w:r>
              <w:t>一般公共预算基本支出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continue"/>
          </w:tcPr>
          <w:p/>
        </w:tc>
        <w:tc>
          <w:tcPr>
            <w:tcW w:w="833" w:type="pct"/>
            <w:vAlign w:val="center"/>
          </w:tcPr>
          <w:p>
            <w:pPr>
              <w:pStyle w:val="12"/>
            </w:pPr>
            <w:r>
              <w:t>科目编码</w:t>
            </w:r>
          </w:p>
        </w:tc>
        <w:tc>
          <w:tcPr>
            <w:tcW w:w="833" w:type="pct"/>
            <w:vAlign w:val="center"/>
          </w:tcPr>
          <w:p>
            <w:pPr>
              <w:pStyle w:val="12"/>
            </w:pPr>
            <w:r>
              <w:t>科目名称</w:t>
            </w:r>
          </w:p>
        </w:tc>
        <w:tc>
          <w:tcPr>
            <w:tcW w:w="833" w:type="pct"/>
            <w:vAlign w:val="center"/>
          </w:tcPr>
          <w:p>
            <w:pPr>
              <w:pStyle w:val="12"/>
            </w:pPr>
            <w:r>
              <w:t>合计</w:t>
            </w:r>
          </w:p>
        </w:tc>
        <w:tc>
          <w:tcPr>
            <w:tcW w:w="833" w:type="pct"/>
            <w:vAlign w:val="center"/>
          </w:tcPr>
          <w:p>
            <w:pPr>
              <w:pStyle w:val="12"/>
            </w:pPr>
            <w:r>
              <w:t>人员经费</w:t>
            </w:r>
          </w:p>
        </w:tc>
        <w:tc>
          <w:tcPr>
            <w:tcW w:w="833" w:type="pct"/>
            <w:vAlign w:val="center"/>
          </w:tcPr>
          <w:p>
            <w:pPr>
              <w:pStyle w:val="12"/>
            </w:pPr>
            <w:r>
              <w:t>公用经费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Align w:val="center"/>
          </w:tcPr>
          <w:p>
            <w:pPr>
              <w:pStyle w:val="12"/>
            </w:pPr>
            <w:r>
              <w:t>栏次</w:t>
            </w:r>
          </w:p>
        </w:tc>
        <w:tc>
          <w:tcPr>
            <w:tcW w:w="833" w:type="pct"/>
            <w:vAlign w:val="center"/>
          </w:tcPr>
          <w:p>
            <w:pPr>
              <w:pStyle w:val="12"/>
            </w:pPr>
            <w:r>
              <w:t>1</w:t>
            </w:r>
          </w:p>
        </w:tc>
        <w:tc>
          <w:tcPr>
            <w:tcW w:w="833" w:type="pct"/>
            <w:vAlign w:val="center"/>
          </w:tcPr>
          <w:p>
            <w:pPr>
              <w:pStyle w:val="12"/>
            </w:pPr>
            <w:r>
              <w:t>2</w:t>
            </w:r>
          </w:p>
        </w:tc>
        <w:tc>
          <w:tcPr>
            <w:tcW w:w="833" w:type="pct"/>
            <w:vAlign w:val="center"/>
          </w:tcPr>
          <w:p>
            <w:pPr>
              <w:pStyle w:val="12"/>
            </w:pPr>
            <w:r>
              <w:t>3</w:t>
            </w:r>
          </w:p>
        </w:tc>
        <w:tc>
          <w:tcPr>
            <w:tcW w:w="833" w:type="pct"/>
            <w:vAlign w:val="center"/>
          </w:tcPr>
          <w:p>
            <w:pPr>
              <w:pStyle w:val="12"/>
            </w:pPr>
            <w:r>
              <w:t>4</w:t>
            </w:r>
          </w:p>
        </w:tc>
        <w:tc>
          <w:tcPr>
            <w:tcW w:w="833" w:type="pct"/>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1</w:t>
            </w:r>
          </w:p>
        </w:tc>
        <w:tc>
          <w:tcPr>
            <w:tcW w:w="833" w:type="pct"/>
            <w:vAlign w:val="center"/>
          </w:tcPr>
          <w:p>
            <w:pPr>
              <w:pStyle w:val="18"/>
            </w:pPr>
          </w:p>
        </w:tc>
        <w:tc>
          <w:tcPr>
            <w:tcW w:w="833" w:type="pct"/>
            <w:vAlign w:val="center"/>
          </w:tcPr>
          <w:p>
            <w:pPr>
              <w:pStyle w:val="16"/>
            </w:pPr>
            <w:r>
              <w:t>合计</w:t>
            </w:r>
          </w:p>
        </w:tc>
        <w:tc>
          <w:tcPr>
            <w:tcW w:w="833" w:type="pct"/>
            <w:vAlign w:val="center"/>
          </w:tcPr>
          <w:p>
            <w:pPr>
              <w:pStyle w:val="17"/>
            </w:pPr>
            <w:r>
              <w:t>1586.41</w:t>
            </w:r>
          </w:p>
        </w:tc>
        <w:tc>
          <w:tcPr>
            <w:tcW w:w="833" w:type="pct"/>
            <w:vAlign w:val="center"/>
          </w:tcPr>
          <w:p>
            <w:pPr>
              <w:pStyle w:val="17"/>
            </w:pPr>
            <w:r>
              <w:t>1586.41</w:t>
            </w:r>
          </w:p>
        </w:tc>
        <w:tc>
          <w:tcPr>
            <w:tcW w:w="833" w:type="pct"/>
            <w:vAlign w:val="center"/>
          </w:tcPr>
          <w:p>
            <w:pPr>
              <w:pStyle w:val="1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2</w:t>
            </w:r>
          </w:p>
        </w:tc>
        <w:tc>
          <w:tcPr>
            <w:tcW w:w="833" w:type="pct"/>
            <w:vAlign w:val="center"/>
          </w:tcPr>
          <w:p>
            <w:pPr>
              <w:pStyle w:val="14"/>
            </w:pPr>
            <w:r>
              <w:t>301</w:t>
            </w:r>
          </w:p>
        </w:tc>
        <w:tc>
          <w:tcPr>
            <w:tcW w:w="833" w:type="pct"/>
            <w:vAlign w:val="center"/>
          </w:tcPr>
          <w:p>
            <w:pPr>
              <w:pStyle w:val="14"/>
            </w:pPr>
            <w:r>
              <w:t>工资福利支出</w:t>
            </w:r>
          </w:p>
        </w:tc>
        <w:tc>
          <w:tcPr>
            <w:tcW w:w="833" w:type="pct"/>
            <w:vAlign w:val="center"/>
          </w:tcPr>
          <w:p>
            <w:pPr>
              <w:pStyle w:val="15"/>
            </w:pPr>
            <w:r>
              <w:t>1310.30</w:t>
            </w:r>
          </w:p>
        </w:tc>
        <w:tc>
          <w:tcPr>
            <w:tcW w:w="833" w:type="pct"/>
            <w:vAlign w:val="center"/>
          </w:tcPr>
          <w:p>
            <w:pPr>
              <w:pStyle w:val="15"/>
            </w:pPr>
            <w:r>
              <w:t>1310.30</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3</w:t>
            </w:r>
          </w:p>
        </w:tc>
        <w:tc>
          <w:tcPr>
            <w:tcW w:w="833" w:type="pct"/>
            <w:vAlign w:val="center"/>
          </w:tcPr>
          <w:p>
            <w:pPr>
              <w:pStyle w:val="14"/>
            </w:pPr>
            <w:r>
              <w:t>30101</w:t>
            </w:r>
          </w:p>
        </w:tc>
        <w:tc>
          <w:tcPr>
            <w:tcW w:w="833" w:type="pct"/>
            <w:vAlign w:val="center"/>
          </w:tcPr>
          <w:p>
            <w:pPr>
              <w:pStyle w:val="14"/>
            </w:pPr>
            <w:r>
              <w:t>基本工资</w:t>
            </w:r>
          </w:p>
        </w:tc>
        <w:tc>
          <w:tcPr>
            <w:tcW w:w="833" w:type="pct"/>
            <w:vAlign w:val="center"/>
          </w:tcPr>
          <w:p>
            <w:pPr>
              <w:pStyle w:val="15"/>
            </w:pPr>
            <w:r>
              <w:t>276.58</w:t>
            </w:r>
          </w:p>
        </w:tc>
        <w:tc>
          <w:tcPr>
            <w:tcW w:w="833" w:type="pct"/>
            <w:vAlign w:val="center"/>
          </w:tcPr>
          <w:p>
            <w:pPr>
              <w:pStyle w:val="15"/>
            </w:pPr>
            <w:r>
              <w:t>276.58</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4</w:t>
            </w:r>
          </w:p>
        </w:tc>
        <w:tc>
          <w:tcPr>
            <w:tcW w:w="833" w:type="pct"/>
            <w:vAlign w:val="center"/>
          </w:tcPr>
          <w:p>
            <w:pPr>
              <w:pStyle w:val="14"/>
            </w:pPr>
            <w:r>
              <w:t>30102</w:t>
            </w:r>
          </w:p>
        </w:tc>
        <w:tc>
          <w:tcPr>
            <w:tcW w:w="833" w:type="pct"/>
            <w:vAlign w:val="center"/>
          </w:tcPr>
          <w:p>
            <w:pPr>
              <w:pStyle w:val="14"/>
            </w:pPr>
            <w:r>
              <w:t>津贴补贴</w:t>
            </w:r>
          </w:p>
        </w:tc>
        <w:tc>
          <w:tcPr>
            <w:tcW w:w="833" w:type="pct"/>
            <w:vAlign w:val="center"/>
          </w:tcPr>
          <w:p>
            <w:pPr>
              <w:pStyle w:val="15"/>
            </w:pPr>
            <w:r>
              <w:t>60.13</w:t>
            </w:r>
          </w:p>
        </w:tc>
        <w:tc>
          <w:tcPr>
            <w:tcW w:w="833" w:type="pct"/>
            <w:vAlign w:val="center"/>
          </w:tcPr>
          <w:p>
            <w:pPr>
              <w:pStyle w:val="15"/>
            </w:pPr>
            <w:r>
              <w:t>60.13</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5</w:t>
            </w:r>
          </w:p>
        </w:tc>
        <w:tc>
          <w:tcPr>
            <w:tcW w:w="833" w:type="pct"/>
            <w:vAlign w:val="center"/>
          </w:tcPr>
          <w:p>
            <w:pPr>
              <w:pStyle w:val="14"/>
            </w:pPr>
            <w:r>
              <w:t>30103</w:t>
            </w:r>
          </w:p>
        </w:tc>
        <w:tc>
          <w:tcPr>
            <w:tcW w:w="833" w:type="pct"/>
            <w:vAlign w:val="center"/>
          </w:tcPr>
          <w:p>
            <w:pPr>
              <w:pStyle w:val="14"/>
            </w:pPr>
            <w:r>
              <w:t>奖金</w:t>
            </w:r>
          </w:p>
        </w:tc>
        <w:tc>
          <w:tcPr>
            <w:tcW w:w="833" w:type="pct"/>
            <w:vAlign w:val="center"/>
          </w:tcPr>
          <w:p>
            <w:pPr>
              <w:pStyle w:val="15"/>
            </w:pPr>
            <w:r>
              <w:t>305.15</w:t>
            </w:r>
          </w:p>
        </w:tc>
        <w:tc>
          <w:tcPr>
            <w:tcW w:w="833" w:type="pct"/>
            <w:vAlign w:val="center"/>
          </w:tcPr>
          <w:p>
            <w:pPr>
              <w:pStyle w:val="15"/>
            </w:pPr>
            <w:r>
              <w:t>305.15</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6</w:t>
            </w:r>
          </w:p>
        </w:tc>
        <w:tc>
          <w:tcPr>
            <w:tcW w:w="833" w:type="pct"/>
            <w:vAlign w:val="center"/>
          </w:tcPr>
          <w:p>
            <w:pPr>
              <w:pStyle w:val="14"/>
            </w:pPr>
            <w:r>
              <w:t>30107</w:t>
            </w:r>
          </w:p>
        </w:tc>
        <w:tc>
          <w:tcPr>
            <w:tcW w:w="833" w:type="pct"/>
            <w:vAlign w:val="center"/>
          </w:tcPr>
          <w:p>
            <w:pPr>
              <w:pStyle w:val="14"/>
            </w:pPr>
            <w:r>
              <w:t>绩效工资</w:t>
            </w:r>
          </w:p>
        </w:tc>
        <w:tc>
          <w:tcPr>
            <w:tcW w:w="833" w:type="pct"/>
            <w:vAlign w:val="center"/>
          </w:tcPr>
          <w:p>
            <w:pPr>
              <w:pStyle w:val="15"/>
            </w:pPr>
            <w:r>
              <w:t>264.04</w:t>
            </w:r>
          </w:p>
        </w:tc>
        <w:tc>
          <w:tcPr>
            <w:tcW w:w="833" w:type="pct"/>
            <w:vAlign w:val="center"/>
          </w:tcPr>
          <w:p>
            <w:pPr>
              <w:pStyle w:val="15"/>
            </w:pPr>
            <w:r>
              <w:t>264.04</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7</w:t>
            </w:r>
          </w:p>
        </w:tc>
        <w:tc>
          <w:tcPr>
            <w:tcW w:w="833" w:type="pct"/>
            <w:vAlign w:val="center"/>
          </w:tcPr>
          <w:p>
            <w:pPr>
              <w:pStyle w:val="14"/>
            </w:pPr>
            <w:r>
              <w:t>30108</w:t>
            </w:r>
          </w:p>
        </w:tc>
        <w:tc>
          <w:tcPr>
            <w:tcW w:w="833" w:type="pct"/>
            <w:vAlign w:val="center"/>
          </w:tcPr>
          <w:p>
            <w:pPr>
              <w:pStyle w:val="14"/>
            </w:pPr>
            <w:r>
              <w:t>机关事业单位基本养老保险缴费</w:t>
            </w:r>
          </w:p>
        </w:tc>
        <w:tc>
          <w:tcPr>
            <w:tcW w:w="833" w:type="pct"/>
            <w:vAlign w:val="center"/>
          </w:tcPr>
          <w:p>
            <w:pPr>
              <w:pStyle w:val="15"/>
            </w:pPr>
            <w:r>
              <w:t>108.68</w:t>
            </w:r>
          </w:p>
        </w:tc>
        <w:tc>
          <w:tcPr>
            <w:tcW w:w="833" w:type="pct"/>
            <w:vAlign w:val="center"/>
          </w:tcPr>
          <w:p>
            <w:pPr>
              <w:pStyle w:val="15"/>
            </w:pPr>
            <w:r>
              <w:t>108.68</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8</w:t>
            </w:r>
          </w:p>
        </w:tc>
        <w:tc>
          <w:tcPr>
            <w:tcW w:w="833" w:type="pct"/>
            <w:vAlign w:val="center"/>
          </w:tcPr>
          <w:p>
            <w:pPr>
              <w:pStyle w:val="14"/>
            </w:pPr>
            <w:r>
              <w:t>30109</w:t>
            </w:r>
          </w:p>
        </w:tc>
        <w:tc>
          <w:tcPr>
            <w:tcW w:w="833" w:type="pct"/>
            <w:vAlign w:val="center"/>
          </w:tcPr>
          <w:p>
            <w:pPr>
              <w:pStyle w:val="14"/>
            </w:pPr>
            <w:r>
              <w:t>职业年金缴费</w:t>
            </w:r>
          </w:p>
        </w:tc>
        <w:tc>
          <w:tcPr>
            <w:tcW w:w="833" w:type="pct"/>
            <w:vAlign w:val="center"/>
          </w:tcPr>
          <w:p>
            <w:pPr>
              <w:pStyle w:val="15"/>
            </w:pPr>
            <w:r>
              <w:t>59.34</w:t>
            </w:r>
          </w:p>
        </w:tc>
        <w:tc>
          <w:tcPr>
            <w:tcW w:w="833" w:type="pct"/>
            <w:vAlign w:val="center"/>
          </w:tcPr>
          <w:p>
            <w:pPr>
              <w:pStyle w:val="15"/>
            </w:pPr>
            <w:r>
              <w:t>59.34</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9</w:t>
            </w:r>
          </w:p>
        </w:tc>
        <w:tc>
          <w:tcPr>
            <w:tcW w:w="833" w:type="pct"/>
            <w:vAlign w:val="center"/>
          </w:tcPr>
          <w:p>
            <w:pPr>
              <w:pStyle w:val="14"/>
            </w:pPr>
            <w:r>
              <w:t>30110</w:t>
            </w:r>
          </w:p>
        </w:tc>
        <w:tc>
          <w:tcPr>
            <w:tcW w:w="833" w:type="pct"/>
            <w:vAlign w:val="center"/>
          </w:tcPr>
          <w:p>
            <w:pPr>
              <w:pStyle w:val="14"/>
            </w:pPr>
            <w:r>
              <w:t>职工基本医疗保险缴费</w:t>
            </w:r>
          </w:p>
        </w:tc>
        <w:tc>
          <w:tcPr>
            <w:tcW w:w="833" w:type="pct"/>
            <w:vAlign w:val="center"/>
          </w:tcPr>
          <w:p>
            <w:pPr>
              <w:pStyle w:val="15"/>
            </w:pPr>
            <w:r>
              <w:t>50.95</w:t>
            </w:r>
          </w:p>
        </w:tc>
        <w:tc>
          <w:tcPr>
            <w:tcW w:w="833" w:type="pct"/>
            <w:vAlign w:val="center"/>
          </w:tcPr>
          <w:p>
            <w:pPr>
              <w:pStyle w:val="15"/>
            </w:pPr>
            <w:r>
              <w:t>50.95</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10</w:t>
            </w:r>
          </w:p>
        </w:tc>
        <w:tc>
          <w:tcPr>
            <w:tcW w:w="833" w:type="pct"/>
            <w:vAlign w:val="center"/>
          </w:tcPr>
          <w:p>
            <w:pPr>
              <w:pStyle w:val="14"/>
            </w:pPr>
            <w:r>
              <w:t>30112</w:t>
            </w:r>
          </w:p>
        </w:tc>
        <w:tc>
          <w:tcPr>
            <w:tcW w:w="833" w:type="pct"/>
            <w:vAlign w:val="center"/>
          </w:tcPr>
          <w:p>
            <w:pPr>
              <w:pStyle w:val="14"/>
            </w:pPr>
            <w:r>
              <w:t>其他社会保障缴费</w:t>
            </w:r>
          </w:p>
        </w:tc>
        <w:tc>
          <w:tcPr>
            <w:tcW w:w="833" w:type="pct"/>
            <w:vAlign w:val="center"/>
          </w:tcPr>
          <w:p>
            <w:pPr>
              <w:pStyle w:val="15"/>
            </w:pPr>
            <w:r>
              <w:t>68.93</w:t>
            </w:r>
          </w:p>
        </w:tc>
        <w:tc>
          <w:tcPr>
            <w:tcW w:w="833" w:type="pct"/>
            <w:vAlign w:val="center"/>
          </w:tcPr>
          <w:p>
            <w:pPr>
              <w:pStyle w:val="15"/>
            </w:pPr>
            <w:r>
              <w:t>68.93</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11</w:t>
            </w:r>
          </w:p>
        </w:tc>
        <w:tc>
          <w:tcPr>
            <w:tcW w:w="833" w:type="pct"/>
            <w:vAlign w:val="center"/>
          </w:tcPr>
          <w:p>
            <w:pPr>
              <w:pStyle w:val="14"/>
            </w:pPr>
            <w:r>
              <w:t>30113</w:t>
            </w:r>
          </w:p>
        </w:tc>
        <w:tc>
          <w:tcPr>
            <w:tcW w:w="833" w:type="pct"/>
            <w:vAlign w:val="center"/>
          </w:tcPr>
          <w:p>
            <w:pPr>
              <w:pStyle w:val="14"/>
            </w:pPr>
            <w:r>
              <w:t>住房公积金</w:t>
            </w:r>
          </w:p>
        </w:tc>
        <w:tc>
          <w:tcPr>
            <w:tcW w:w="833" w:type="pct"/>
            <w:vAlign w:val="center"/>
          </w:tcPr>
          <w:p>
            <w:pPr>
              <w:pStyle w:val="15"/>
            </w:pPr>
            <w:r>
              <w:t>84.74</w:t>
            </w:r>
          </w:p>
        </w:tc>
        <w:tc>
          <w:tcPr>
            <w:tcW w:w="833" w:type="pct"/>
            <w:vAlign w:val="center"/>
          </w:tcPr>
          <w:p>
            <w:pPr>
              <w:pStyle w:val="15"/>
            </w:pPr>
            <w:r>
              <w:t>84.74</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12</w:t>
            </w:r>
          </w:p>
        </w:tc>
        <w:tc>
          <w:tcPr>
            <w:tcW w:w="833" w:type="pct"/>
            <w:vAlign w:val="center"/>
          </w:tcPr>
          <w:p>
            <w:pPr>
              <w:pStyle w:val="14"/>
            </w:pPr>
            <w:r>
              <w:t>30199</w:t>
            </w:r>
          </w:p>
        </w:tc>
        <w:tc>
          <w:tcPr>
            <w:tcW w:w="833" w:type="pct"/>
            <w:vAlign w:val="center"/>
          </w:tcPr>
          <w:p>
            <w:pPr>
              <w:pStyle w:val="14"/>
            </w:pPr>
            <w:r>
              <w:t>其他工资福利支出</w:t>
            </w:r>
          </w:p>
        </w:tc>
        <w:tc>
          <w:tcPr>
            <w:tcW w:w="833" w:type="pct"/>
            <w:vAlign w:val="center"/>
          </w:tcPr>
          <w:p>
            <w:pPr>
              <w:pStyle w:val="15"/>
            </w:pPr>
            <w:r>
              <w:t>31.76</w:t>
            </w:r>
          </w:p>
        </w:tc>
        <w:tc>
          <w:tcPr>
            <w:tcW w:w="833" w:type="pct"/>
            <w:vAlign w:val="center"/>
          </w:tcPr>
          <w:p>
            <w:pPr>
              <w:pStyle w:val="15"/>
            </w:pPr>
            <w:r>
              <w:t>31.76</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13</w:t>
            </w:r>
          </w:p>
        </w:tc>
        <w:tc>
          <w:tcPr>
            <w:tcW w:w="833" w:type="pct"/>
            <w:vAlign w:val="center"/>
          </w:tcPr>
          <w:p>
            <w:pPr>
              <w:pStyle w:val="14"/>
            </w:pPr>
            <w:r>
              <w:t>303</w:t>
            </w:r>
          </w:p>
        </w:tc>
        <w:tc>
          <w:tcPr>
            <w:tcW w:w="833" w:type="pct"/>
            <w:vAlign w:val="center"/>
          </w:tcPr>
          <w:p>
            <w:pPr>
              <w:pStyle w:val="14"/>
            </w:pPr>
            <w:r>
              <w:t>对个人和家庭的补助</w:t>
            </w:r>
          </w:p>
        </w:tc>
        <w:tc>
          <w:tcPr>
            <w:tcW w:w="833" w:type="pct"/>
            <w:vAlign w:val="center"/>
          </w:tcPr>
          <w:p>
            <w:pPr>
              <w:pStyle w:val="15"/>
            </w:pPr>
            <w:r>
              <w:t>276.11</w:t>
            </w:r>
          </w:p>
        </w:tc>
        <w:tc>
          <w:tcPr>
            <w:tcW w:w="833" w:type="pct"/>
            <w:vAlign w:val="center"/>
          </w:tcPr>
          <w:p>
            <w:pPr>
              <w:pStyle w:val="15"/>
            </w:pPr>
            <w:r>
              <w:t>276.11</w:t>
            </w:r>
          </w:p>
        </w:tc>
        <w:tc>
          <w:tcPr>
            <w:tcW w:w="833" w:type="pct"/>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r>
              <w:t>14</w:t>
            </w:r>
          </w:p>
        </w:tc>
        <w:tc>
          <w:tcPr>
            <w:tcW w:w="833" w:type="pct"/>
            <w:vAlign w:val="center"/>
          </w:tcPr>
          <w:p>
            <w:pPr>
              <w:pStyle w:val="14"/>
            </w:pPr>
            <w:r>
              <w:t>30302</w:t>
            </w:r>
          </w:p>
        </w:tc>
        <w:tc>
          <w:tcPr>
            <w:tcW w:w="833" w:type="pct"/>
            <w:vAlign w:val="center"/>
          </w:tcPr>
          <w:p>
            <w:pPr>
              <w:pStyle w:val="14"/>
            </w:pPr>
            <w:r>
              <w:t>退休费</w:t>
            </w:r>
          </w:p>
        </w:tc>
        <w:tc>
          <w:tcPr>
            <w:tcW w:w="833" w:type="pct"/>
            <w:vAlign w:val="center"/>
          </w:tcPr>
          <w:p>
            <w:pPr>
              <w:pStyle w:val="15"/>
            </w:pPr>
            <w:r>
              <w:t>276.11</w:t>
            </w:r>
          </w:p>
        </w:tc>
        <w:tc>
          <w:tcPr>
            <w:tcW w:w="833" w:type="pct"/>
            <w:vAlign w:val="center"/>
          </w:tcPr>
          <w:p>
            <w:pPr>
              <w:pStyle w:val="15"/>
            </w:pPr>
            <w:r>
              <w:t>276.11</w:t>
            </w:r>
          </w:p>
        </w:tc>
        <w:tc>
          <w:tcPr>
            <w:tcW w:w="833" w:type="pct"/>
            <w:vAlign w:val="center"/>
          </w:tcPr>
          <w:p>
            <w:pPr>
              <w:pStyle w:val="15"/>
            </w:pP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单位预算政府基金预算财政拨款支出表</w:t>
      </w:r>
    </w:p>
    <w:tbl>
      <w:tblPr>
        <w:tblStyle w:val="6"/>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501"/>
        <w:gridCol w:w="2501"/>
        <w:gridCol w:w="2505"/>
        <w:gridCol w:w="2502"/>
        <w:gridCol w:w="2502"/>
        <w:gridCol w:w="25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500" w:type="pct"/>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833" w:type="pct"/>
            <w:tcBorders>
              <w:top w:val="single" w:color="FFFFFF" w:sz="6" w:space="0"/>
              <w:left w:val="single" w:color="FFFFFF" w:sz="6" w:space="0"/>
              <w:right w:val="single" w:color="FFFFFF" w:sz="6" w:space="0"/>
            </w:tcBorders>
            <w:vAlign w:val="center"/>
          </w:tcPr>
          <w:p>
            <w:pPr>
              <w:pStyle w:val="10"/>
            </w:pPr>
            <w:r>
              <w:t>预算年度：2023</w:t>
            </w:r>
          </w:p>
        </w:tc>
        <w:tc>
          <w:tcPr>
            <w:tcW w:w="1666" w:type="pct"/>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restart"/>
            <w:vAlign w:val="center"/>
          </w:tcPr>
          <w:p>
            <w:pPr>
              <w:pStyle w:val="12"/>
            </w:pPr>
            <w:r>
              <w:t>序号</w:t>
            </w:r>
          </w:p>
        </w:tc>
        <w:tc>
          <w:tcPr>
            <w:tcW w:w="1666" w:type="pct"/>
            <w:gridSpan w:val="2"/>
            <w:vAlign w:val="center"/>
          </w:tcPr>
          <w:p>
            <w:pPr>
              <w:pStyle w:val="12"/>
            </w:pPr>
            <w:r>
              <w:t>功能分类科目</w:t>
            </w:r>
          </w:p>
        </w:tc>
        <w:tc>
          <w:tcPr>
            <w:tcW w:w="833" w:type="pct"/>
            <w:vMerge w:val="restart"/>
            <w:vAlign w:val="center"/>
          </w:tcPr>
          <w:p>
            <w:pPr>
              <w:pStyle w:val="12"/>
            </w:pPr>
            <w:r>
              <w:t>合计</w:t>
            </w:r>
          </w:p>
        </w:tc>
        <w:tc>
          <w:tcPr>
            <w:tcW w:w="833" w:type="pct"/>
            <w:vMerge w:val="restart"/>
            <w:vAlign w:val="center"/>
          </w:tcPr>
          <w:p>
            <w:pPr>
              <w:pStyle w:val="12"/>
            </w:pPr>
            <w:r>
              <w:t>基本支出</w:t>
            </w:r>
          </w:p>
        </w:tc>
        <w:tc>
          <w:tcPr>
            <w:tcW w:w="833" w:type="pct"/>
            <w:vMerge w:val="restart"/>
            <w:vAlign w:val="center"/>
          </w:tcPr>
          <w:p>
            <w:pPr>
              <w:pStyle w:val="12"/>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continue"/>
          </w:tcPr>
          <w:p/>
        </w:tc>
        <w:tc>
          <w:tcPr>
            <w:tcW w:w="833" w:type="pct"/>
            <w:vAlign w:val="center"/>
          </w:tcPr>
          <w:p>
            <w:pPr>
              <w:pStyle w:val="12"/>
            </w:pPr>
            <w:r>
              <w:t>科目编码</w:t>
            </w:r>
          </w:p>
        </w:tc>
        <w:tc>
          <w:tcPr>
            <w:tcW w:w="833" w:type="pct"/>
            <w:vAlign w:val="center"/>
          </w:tcPr>
          <w:p>
            <w:pPr>
              <w:pStyle w:val="12"/>
            </w:pPr>
            <w:r>
              <w:t>科目名称</w:t>
            </w:r>
          </w:p>
        </w:tc>
        <w:tc>
          <w:tcPr>
            <w:tcW w:w="833" w:type="pct"/>
            <w:vMerge w:val="continue"/>
          </w:tcPr>
          <w:p/>
        </w:tc>
        <w:tc>
          <w:tcPr>
            <w:tcW w:w="833" w:type="pct"/>
            <w:vMerge w:val="continue"/>
          </w:tcPr>
          <w:p/>
        </w:tc>
        <w:tc>
          <w:tcPr>
            <w:tcW w:w="833" w:type="pct"/>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Align w:val="center"/>
          </w:tcPr>
          <w:p>
            <w:pPr>
              <w:pStyle w:val="12"/>
            </w:pPr>
            <w:r>
              <w:t>栏次</w:t>
            </w:r>
          </w:p>
        </w:tc>
        <w:tc>
          <w:tcPr>
            <w:tcW w:w="833" w:type="pct"/>
            <w:vAlign w:val="center"/>
          </w:tcPr>
          <w:p>
            <w:pPr>
              <w:pStyle w:val="12"/>
            </w:pPr>
            <w:r>
              <w:t>1</w:t>
            </w:r>
          </w:p>
        </w:tc>
        <w:tc>
          <w:tcPr>
            <w:tcW w:w="833" w:type="pct"/>
            <w:vAlign w:val="center"/>
          </w:tcPr>
          <w:p>
            <w:pPr>
              <w:pStyle w:val="12"/>
            </w:pPr>
            <w:r>
              <w:t>2</w:t>
            </w:r>
          </w:p>
        </w:tc>
        <w:tc>
          <w:tcPr>
            <w:tcW w:w="833" w:type="pct"/>
            <w:vAlign w:val="center"/>
          </w:tcPr>
          <w:p>
            <w:pPr>
              <w:pStyle w:val="12"/>
            </w:pPr>
            <w:r>
              <w:t>3</w:t>
            </w:r>
          </w:p>
        </w:tc>
        <w:tc>
          <w:tcPr>
            <w:tcW w:w="833" w:type="pct"/>
            <w:vAlign w:val="center"/>
          </w:tcPr>
          <w:p>
            <w:pPr>
              <w:pStyle w:val="12"/>
            </w:pPr>
            <w:r>
              <w:t>4</w:t>
            </w:r>
          </w:p>
        </w:tc>
        <w:tc>
          <w:tcPr>
            <w:tcW w:w="833" w:type="pct"/>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p>
        </w:tc>
        <w:tc>
          <w:tcPr>
            <w:tcW w:w="833" w:type="pct"/>
            <w:vAlign w:val="center"/>
          </w:tcPr>
          <w:p>
            <w:pPr>
              <w:pStyle w:val="14"/>
            </w:pPr>
          </w:p>
        </w:tc>
        <w:tc>
          <w:tcPr>
            <w:tcW w:w="833" w:type="pct"/>
            <w:vAlign w:val="center"/>
          </w:tcPr>
          <w:p>
            <w:pPr>
              <w:pStyle w:val="14"/>
            </w:pPr>
          </w:p>
        </w:tc>
        <w:tc>
          <w:tcPr>
            <w:tcW w:w="833" w:type="pct"/>
            <w:vAlign w:val="center"/>
          </w:tcPr>
          <w:p>
            <w:pPr>
              <w:pStyle w:val="15"/>
            </w:pPr>
          </w:p>
        </w:tc>
        <w:tc>
          <w:tcPr>
            <w:tcW w:w="833" w:type="pct"/>
            <w:vAlign w:val="center"/>
          </w:tcPr>
          <w:p>
            <w:pPr>
              <w:pStyle w:val="15"/>
            </w:pPr>
          </w:p>
        </w:tc>
        <w:tc>
          <w:tcPr>
            <w:tcW w:w="833" w:type="pct"/>
            <w:vAlign w:val="center"/>
          </w:tcPr>
          <w:p>
            <w:pPr>
              <w:pStyle w:val="15"/>
            </w:pPr>
          </w:p>
        </w:tc>
      </w:tr>
    </w:tbl>
    <w:p>
      <w:pPr>
        <w:spacing w:before="0" w:after="0" w:line="240" w:lineRule="auto"/>
        <w:ind w:firstLine="420"/>
        <w:jc w:val="left"/>
        <w:outlineLvl w:val="9"/>
        <w:sectPr>
          <w:pgSz w:w="16840" w:h="11900" w:orient="landscape"/>
          <w:pgMar w:top="1361" w:right="1020" w:bottom="1134" w:left="1020" w:header="720" w:footer="720" w:gutter="0"/>
          <w:pgNumType w:fmt="decimal"/>
          <w:cols w:space="720" w:num="1"/>
        </w:sectPr>
      </w:pPr>
      <w:r>
        <w:rPr>
          <w:rFonts w:ascii="方正书宋_GBK" w:hAnsi="方正书宋_GBK" w:eastAsia="方正书宋_GBK" w:cs="方正书宋_GBK"/>
          <w:color w:val="000000"/>
          <w:sz w:val="21"/>
        </w:rPr>
        <w:t>注：无政府基金预算财政拨款预算，空表列示。</w:t>
      </w: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单位预算国有资本经营预算财政拨款支出表</w:t>
      </w:r>
    </w:p>
    <w:tbl>
      <w:tblPr>
        <w:tblStyle w:val="6"/>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501"/>
        <w:gridCol w:w="2501"/>
        <w:gridCol w:w="2505"/>
        <w:gridCol w:w="2502"/>
        <w:gridCol w:w="2502"/>
        <w:gridCol w:w="25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500" w:type="pct"/>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833" w:type="pct"/>
            <w:tcBorders>
              <w:top w:val="single" w:color="FFFFFF" w:sz="6" w:space="0"/>
              <w:left w:val="single" w:color="FFFFFF" w:sz="6" w:space="0"/>
              <w:right w:val="single" w:color="FFFFFF" w:sz="6" w:space="0"/>
            </w:tcBorders>
            <w:vAlign w:val="center"/>
          </w:tcPr>
          <w:p>
            <w:pPr>
              <w:pStyle w:val="10"/>
            </w:pPr>
            <w:r>
              <w:t>预算年度：2023</w:t>
            </w:r>
          </w:p>
        </w:tc>
        <w:tc>
          <w:tcPr>
            <w:tcW w:w="1666" w:type="pct"/>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restart"/>
            <w:vAlign w:val="center"/>
          </w:tcPr>
          <w:p>
            <w:pPr>
              <w:pStyle w:val="12"/>
            </w:pPr>
            <w:r>
              <w:t>序号</w:t>
            </w:r>
          </w:p>
        </w:tc>
        <w:tc>
          <w:tcPr>
            <w:tcW w:w="1666" w:type="pct"/>
            <w:gridSpan w:val="2"/>
            <w:vAlign w:val="center"/>
          </w:tcPr>
          <w:p>
            <w:pPr>
              <w:pStyle w:val="12"/>
            </w:pPr>
            <w:r>
              <w:t>功能分类科目</w:t>
            </w:r>
          </w:p>
        </w:tc>
        <w:tc>
          <w:tcPr>
            <w:tcW w:w="833" w:type="pct"/>
            <w:vMerge w:val="restart"/>
            <w:vAlign w:val="center"/>
          </w:tcPr>
          <w:p>
            <w:pPr>
              <w:pStyle w:val="12"/>
            </w:pPr>
            <w:r>
              <w:t>合计</w:t>
            </w:r>
          </w:p>
        </w:tc>
        <w:tc>
          <w:tcPr>
            <w:tcW w:w="833" w:type="pct"/>
            <w:vMerge w:val="restart"/>
            <w:vAlign w:val="center"/>
          </w:tcPr>
          <w:p>
            <w:pPr>
              <w:pStyle w:val="12"/>
            </w:pPr>
            <w:r>
              <w:t>基本支出</w:t>
            </w:r>
          </w:p>
        </w:tc>
        <w:tc>
          <w:tcPr>
            <w:tcW w:w="833" w:type="pct"/>
            <w:vMerge w:val="restart"/>
            <w:vAlign w:val="center"/>
          </w:tcPr>
          <w:p>
            <w:pPr>
              <w:pStyle w:val="12"/>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continue"/>
          </w:tcPr>
          <w:p/>
        </w:tc>
        <w:tc>
          <w:tcPr>
            <w:tcW w:w="833" w:type="pct"/>
            <w:vAlign w:val="center"/>
          </w:tcPr>
          <w:p>
            <w:pPr>
              <w:pStyle w:val="12"/>
            </w:pPr>
            <w:r>
              <w:t>科目编码</w:t>
            </w:r>
          </w:p>
        </w:tc>
        <w:tc>
          <w:tcPr>
            <w:tcW w:w="833" w:type="pct"/>
            <w:vAlign w:val="center"/>
          </w:tcPr>
          <w:p>
            <w:pPr>
              <w:pStyle w:val="12"/>
            </w:pPr>
            <w:r>
              <w:t>科目名称</w:t>
            </w:r>
          </w:p>
        </w:tc>
        <w:tc>
          <w:tcPr>
            <w:tcW w:w="833" w:type="pct"/>
            <w:vMerge w:val="continue"/>
          </w:tcPr>
          <w:p/>
        </w:tc>
        <w:tc>
          <w:tcPr>
            <w:tcW w:w="833" w:type="pct"/>
            <w:vMerge w:val="continue"/>
          </w:tcPr>
          <w:p/>
        </w:tc>
        <w:tc>
          <w:tcPr>
            <w:tcW w:w="833" w:type="pct"/>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Align w:val="center"/>
          </w:tcPr>
          <w:p>
            <w:pPr>
              <w:pStyle w:val="12"/>
            </w:pPr>
            <w:r>
              <w:t>栏次</w:t>
            </w:r>
          </w:p>
        </w:tc>
        <w:tc>
          <w:tcPr>
            <w:tcW w:w="833" w:type="pct"/>
            <w:vAlign w:val="center"/>
          </w:tcPr>
          <w:p>
            <w:pPr>
              <w:pStyle w:val="12"/>
            </w:pPr>
            <w:r>
              <w:t>1</w:t>
            </w:r>
          </w:p>
        </w:tc>
        <w:tc>
          <w:tcPr>
            <w:tcW w:w="833" w:type="pct"/>
            <w:vAlign w:val="center"/>
          </w:tcPr>
          <w:p>
            <w:pPr>
              <w:pStyle w:val="12"/>
            </w:pPr>
            <w:r>
              <w:t>2</w:t>
            </w:r>
          </w:p>
        </w:tc>
        <w:tc>
          <w:tcPr>
            <w:tcW w:w="833" w:type="pct"/>
            <w:vAlign w:val="center"/>
          </w:tcPr>
          <w:p>
            <w:pPr>
              <w:pStyle w:val="12"/>
            </w:pPr>
            <w:r>
              <w:t>3</w:t>
            </w:r>
          </w:p>
        </w:tc>
        <w:tc>
          <w:tcPr>
            <w:tcW w:w="833" w:type="pct"/>
            <w:vAlign w:val="center"/>
          </w:tcPr>
          <w:p>
            <w:pPr>
              <w:pStyle w:val="12"/>
            </w:pPr>
            <w:r>
              <w:t>4</w:t>
            </w:r>
          </w:p>
        </w:tc>
        <w:tc>
          <w:tcPr>
            <w:tcW w:w="833" w:type="pct"/>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33" w:type="pct"/>
            <w:vAlign w:val="center"/>
          </w:tcPr>
          <w:p>
            <w:pPr>
              <w:pStyle w:val="13"/>
            </w:pPr>
          </w:p>
        </w:tc>
        <w:tc>
          <w:tcPr>
            <w:tcW w:w="833" w:type="pct"/>
            <w:vAlign w:val="center"/>
          </w:tcPr>
          <w:p>
            <w:pPr>
              <w:pStyle w:val="14"/>
            </w:pPr>
          </w:p>
        </w:tc>
        <w:tc>
          <w:tcPr>
            <w:tcW w:w="833" w:type="pct"/>
            <w:vAlign w:val="center"/>
          </w:tcPr>
          <w:p>
            <w:pPr>
              <w:pStyle w:val="14"/>
            </w:pPr>
          </w:p>
        </w:tc>
        <w:tc>
          <w:tcPr>
            <w:tcW w:w="833" w:type="pct"/>
            <w:vAlign w:val="center"/>
          </w:tcPr>
          <w:p>
            <w:pPr>
              <w:pStyle w:val="15"/>
            </w:pPr>
          </w:p>
        </w:tc>
        <w:tc>
          <w:tcPr>
            <w:tcW w:w="833" w:type="pct"/>
            <w:vAlign w:val="center"/>
          </w:tcPr>
          <w:p>
            <w:pPr>
              <w:pStyle w:val="15"/>
            </w:pPr>
          </w:p>
        </w:tc>
        <w:tc>
          <w:tcPr>
            <w:tcW w:w="833" w:type="pct"/>
            <w:vAlign w:val="center"/>
          </w:tcPr>
          <w:p>
            <w:pPr>
              <w:pStyle w:val="15"/>
            </w:pPr>
          </w:p>
        </w:tc>
      </w:tr>
    </w:tbl>
    <w:p>
      <w:pPr>
        <w:spacing w:before="0" w:after="0" w:line="240" w:lineRule="auto"/>
        <w:ind w:firstLine="420"/>
        <w:jc w:val="left"/>
        <w:outlineLvl w:val="9"/>
        <w:sectPr>
          <w:pgSz w:w="16840" w:h="11900" w:orient="landscape"/>
          <w:pgMar w:top="1361" w:right="1020" w:bottom="1134" w:left="1020" w:header="720" w:footer="720" w:gutter="0"/>
          <w:pgNumType w:fmt="decimal"/>
          <w:cols w:space="720" w:num="1"/>
        </w:sectPr>
      </w:pPr>
      <w:r>
        <w:rPr>
          <w:rFonts w:ascii="方正书宋_GBK" w:hAnsi="方正书宋_GBK" w:eastAsia="方正书宋_GBK" w:cs="方正书宋_GBK"/>
          <w:color w:val="000000"/>
          <w:sz w:val="21"/>
        </w:rPr>
        <w:t>注：无国有资本经营预算财政拨款预算，空表列示。</w:t>
      </w: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单位预算财政拨款“三公”经费支出表</w:t>
      </w:r>
    </w:p>
    <w:tbl>
      <w:tblPr>
        <w:tblStyle w:val="6"/>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501"/>
        <w:gridCol w:w="2501"/>
        <w:gridCol w:w="2505"/>
        <w:gridCol w:w="2502"/>
        <w:gridCol w:w="2502"/>
        <w:gridCol w:w="25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500" w:type="pct"/>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833" w:type="pct"/>
            <w:tcBorders>
              <w:top w:val="single" w:color="FFFFFF" w:sz="6" w:space="0"/>
              <w:left w:val="single" w:color="FFFFFF" w:sz="6" w:space="0"/>
              <w:right w:val="single" w:color="FFFFFF" w:sz="6" w:space="0"/>
            </w:tcBorders>
            <w:vAlign w:val="center"/>
          </w:tcPr>
          <w:p>
            <w:pPr>
              <w:pStyle w:val="10"/>
            </w:pPr>
            <w:r>
              <w:t>预算年度：2023</w:t>
            </w:r>
          </w:p>
        </w:tc>
        <w:tc>
          <w:tcPr>
            <w:tcW w:w="1666" w:type="pct"/>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33" w:type="pct"/>
            <w:vMerge w:val="restart"/>
            <w:vAlign w:val="center"/>
          </w:tcPr>
          <w:p>
            <w:pPr>
              <w:pStyle w:val="12"/>
            </w:pPr>
            <w:r>
              <w:t>序号</w:t>
            </w:r>
          </w:p>
        </w:tc>
        <w:tc>
          <w:tcPr>
            <w:tcW w:w="833" w:type="pct"/>
            <w:vMerge w:val="restart"/>
            <w:vAlign w:val="center"/>
          </w:tcPr>
          <w:p>
            <w:pPr>
              <w:pStyle w:val="12"/>
            </w:pPr>
            <w:r>
              <w:t>项  目</w:t>
            </w:r>
          </w:p>
        </w:tc>
        <w:tc>
          <w:tcPr>
            <w:tcW w:w="3333" w:type="pct"/>
            <w:gridSpan w:val="4"/>
            <w:vAlign w:val="center"/>
          </w:tcPr>
          <w:p>
            <w:pPr>
              <w:pStyle w:val="12"/>
            </w:pPr>
            <w:r>
              <w:t>资 金 性 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833" w:type="pct"/>
            <w:vMerge w:val="continue"/>
          </w:tcPr>
          <w:p/>
        </w:tc>
        <w:tc>
          <w:tcPr>
            <w:tcW w:w="833" w:type="pct"/>
            <w:vMerge w:val="continue"/>
          </w:tcPr>
          <w:p/>
        </w:tc>
        <w:tc>
          <w:tcPr>
            <w:tcW w:w="833" w:type="pct"/>
            <w:vAlign w:val="center"/>
          </w:tcPr>
          <w:p>
            <w:pPr>
              <w:pStyle w:val="12"/>
            </w:pPr>
            <w:r>
              <w:t>合计</w:t>
            </w:r>
          </w:p>
        </w:tc>
        <w:tc>
          <w:tcPr>
            <w:tcW w:w="833" w:type="pct"/>
            <w:vAlign w:val="center"/>
          </w:tcPr>
          <w:p>
            <w:pPr>
              <w:pStyle w:val="12"/>
            </w:pPr>
            <w:r>
              <w:t>一般公共预算              财政拨款</w:t>
            </w:r>
          </w:p>
        </w:tc>
        <w:tc>
          <w:tcPr>
            <w:tcW w:w="833" w:type="pct"/>
            <w:vAlign w:val="center"/>
          </w:tcPr>
          <w:p>
            <w:pPr>
              <w:pStyle w:val="12"/>
            </w:pPr>
            <w:r>
              <w:t>政府性基金                  预算拨款</w:t>
            </w:r>
          </w:p>
        </w:tc>
        <w:tc>
          <w:tcPr>
            <w:tcW w:w="833" w:type="pct"/>
            <w:vAlign w:val="center"/>
          </w:tcPr>
          <w:p>
            <w:pPr>
              <w:pStyle w:val="12"/>
            </w:pPr>
            <w:r>
              <w:t>国有资本经营              预算财政拨款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833" w:type="pct"/>
            <w:vAlign w:val="center"/>
          </w:tcPr>
          <w:p>
            <w:pPr>
              <w:pStyle w:val="12"/>
            </w:pPr>
            <w:r>
              <w:t>栏次</w:t>
            </w:r>
          </w:p>
        </w:tc>
        <w:tc>
          <w:tcPr>
            <w:tcW w:w="833" w:type="pct"/>
            <w:vAlign w:val="center"/>
          </w:tcPr>
          <w:p>
            <w:pPr>
              <w:pStyle w:val="12"/>
            </w:pPr>
            <w:r>
              <w:t>1</w:t>
            </w:r>
          </w:p>
        </w:tc>
        <w:tc>
          <w:tcPr>
            <w:tcW w:w="833" w:type="pct"/>
            <w:vAlign w:val="center"/>
          </w:tcPr>
          <w:p>
            <w:pPr>
              <w:pStyle w:val="12"/>
            </w:pPr>
            <w:r>
              <w:t>2</w:t>
            </w:r>
          </w:p>
        </w:tc>
        <w:tc>
          <w:tcPr>
            <w:tcW w:w="833" w:type="pct"/>
            <w:vAlign w:val="center"/>
          </w:tcPr>
          <w:p>
            <w:pPr>
              <w:pStyle w:val="12"/>
            </w:pPr>
            <w:r>
              <w:t>3</w:t>
            </w:r>
          </w:p>
        </w:tc>
        <w:tc>
          <w:tcPr>
            <w:tcW w:w="833" w:type="pct"/>
            <w:vAlign w:val="center"/>
          </w:tcPr>
          <w:p>
            <w:pPr>
              <w:pStyle w:val="12"/>
            </w:pPr>
            <w:r>
              <w:t>4</w:t>
            </w:r>
          </w:p>
        </w:tc>
        <w:tc>
          <w:tcPr>
            <w:tcW w:w="833" w:type="pct"/>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33" w:type="pct"/>
            <w:vAlign w:val="center"/>
          </w:tcPr>
          <w:p>
            <w:pPr>
              <w:pStyle w:val="13"/>
            </w:pPr>
          </w:p>
        </w:tc>
        <w:tc>
          <w:tcPr>
            <w:tcW w:w="833" w:type="pct"/>
            <w:vAlign w:val="center"/>
          </w:tcPr>
          <w:p>
            <w:pPr>
              <w:pStyle w:val="14"/>
            </w:pPr>
          </w:p>
        </w:tc>
        <w:tc>
          <w:tcPr>
            <w:tcW w:w="833" w:type="pct"/>
            <w:vAlign w:val="center"/>
          </w:tcPr>
          <w:p>
            <w:pPr>
              <w:pStyle w:val="15"/>
            </w:pPr>
          </w:p>
        </w:tc>
        <w:tc>
          <w:tcPr>
            <w:tcW w:w="833" w:type="pct"/>
            <w:vAlign w:val="center"/>
          </w:tcPr>
          <w:p>
            <w:pPr>
              <w:pStyle w:val="15"/>
            </w:pPr>
          </w:p>
        </w:tc>
        <w:tc>
          <w:tcPr>
            <w:tcW w:w="833" w:type="pct"/>
            <w:vAlign w:val="center"/>
          </w:tcPr>
          <w:p>
            <w:pPr>
              <w:pStyle w:val="15"/>
            </w:pPr>
          </w:p>
        </w:tc>
        <w:tc>
          <w:tcPr>
            <w:tcW w:w="833" w:type="pct"/>
            <w:vAlign w:val="center"/>
          </w:tcPr>
          <w:p>
            <w:pPr>
              <w:pStyle w:val="15"/>
            </w:pPr>
          </w:p>
        </w:tc>
      </w:tr>
    </w:tbl>
    <w:p>
      <w:pPr>
        <w:spacing w:before="0" w:after="0" w:line="240" w:lineRule="auto"/>
        <w:ind w:firstLine="420"/>
        <w:jc w:val="left"/>
        <w:outlineLvl w:val="9"/>
        <w:sectPr>
          <w:pgSz w:w="16840" w:h="11900" w:orient="landscape"/>
          <w:pgMar w:top="1361" w:right="1020" w:bottom="1361" w:left="1020" w:header="720" w:footer="720" w:gutter="0"/>
          <w:pgNumType w:fmt="decimal"/>
          <w:cols w:space="720" w:num="1"/>
        </w:sectPr>
      </w:pPr>
      <w:r>
        <w:rPr>
          <w:rFonts w:ascii="方正书宋_GBK" w:hAnsi="方正书宋_GBK" w:eastAsia="方正书宋_GBK" w:cs="方正书宋_GBK"/>
          <w:color w:val="000000"/>
          <w:sz w:val="21"/>
        </w:rPr>
        <w:t>注：无财政拨款“三公”经费支出表预算，空表列示。</w:t>
      </w:r>
    </w:p>
    <w:p>
      <w:pPr>
        <w:spacing w:before="0" w:after="0" w:line="240" w:lineRule="auto"/>
        <w:ind w:firstLine="0"/>
        <w:jc w:val="center"/>
        <w:outlineLvl w:val="4"/>
      </w:pPr>
      <w:r>
        <w:rPr>
          <w:rFonts w:ascii="方正小标宋_GBK" w:hAnsi="方正小标宋_GBK" w:eastAsia="方正小标宋_GBK" w:cs="方正小标宋_GBK"/>
          <w:b w:val="0"/>
          <w:color w:val="000000"/>
          <w:sz w:val="44"/>
        </w:rPr>
        <w:t>河北省中医药科学院2023年单位预算信息公开情况说明</w:t>
      </w:r>
    </w:p>
    <w:p>
      <w:pPr>
        <w:spacing w:before="0" w:after="0" w:line="500" w:lineRule="exact"/>
        <w:ind w:firstLine="560"/>
        <w:jc w:val="left"/>
        <w:outlineLvl w:val="9"/>
      </w:pPr>
      <w:r>
        <w:rPr>
          <w:rFonts w:ascii="Times New Roman" w:hAnsi="Times New Roman" w:eastAsia="方正仿宋_GBK" w:cs="Times New Roman"/>
          <w:b w:val="0"/>
          <w:color w:val="000000"/>
          <w:sz w:val="28"/>
        </w:rPr>
        <w:t>按照《</w:t>
      </w:r>
      <w:r>
        <w:rPr>
          <w:rFonts w:hint="eastAsia" w:ascii="Times New Roman" w:hAnsi="Times New Roman" w:eastAsia="方正仿宋_GBK" w:cs="Times New Roman"/>
          <w:color w:val="000000"/>
          <w:kern w:val="0"/>
          <w:sz w:val="28"/>
          <w:lang w:eastAsia="zh-CN"/>
        </w:rPr>
        <w:t>中华人民共和国</w:t>
      </w:r>
      <w:bookmarkStart w:id="1" w:name="_GoBack"/>
      <w:bookmarkEnd w:id="1"/>
      <w:r>
        <w:rPr>
          <w:rFonts w:ascii="Times New Roman" w:hAnsi="Times New Roman" w:eastAsia="方正仿宋_GBK" w:cs="Times New Roman"/>
          <w:b w:val="0"/>
          <w:color w:val="000000"/>
          <w:sz w:val="28"/>
        </w:rPr>
        <w:t>预算法》、《地方预决算公开操作规程》和《关于进一步推进预算公开工作的实施意见》规定，现将河北省中医药科学院2023年单位预算公开如下：</w:t>
      </w:r>
    </w:p>
    <w:p>
      <w:pPr>
        <w:spacing w:before="10" w:after="10" w:line="240" w:lineRule="auto"/>
        <w:ind w:firstLine="640"/>
        <w:jc w:val="left"/>
        <w:outlineLvl w:val="5"/>
      </w:pPr>
      <w:r>
        <w:rPr>
          <w:rFonts w:ascii="黑体" w:hAnsi="黑体" w:eastAsia="黑体" w:cs="黑体"/>
          <w:color w:val="000000"/>
          <w:sz w:val="32"/>
        </w:rPr>
        <w:t>一、单位职责及机构设置情况</w:t>
      </w:r>
    </w:p>
    <w:p>
      <w:pPr>
        <w:spacing w:before="0" w:after="0" w:line="240" w:lineRule="auto"/>
        <w:ind w:firstLine="640"/>
        <w:jc w:val="left"/>
        <w:outlineLvl w:val="9"/>
      </w:pPr>
      <w:r>
        <w:rPr>
          <w:rFonts w:ascii="方正楷体_GBK" w:hAnsi="方正楷体_GBK" w:eastAsia="方正楷体_GBK" w:cs="方正楷体_GBK"/>
          <w:b/>
          <w:color w:val="000000"/>
          <w:sz w:val="32"/>
        </w:rPr>
        <w:t>单位职责：</w:t>
      </w:r>
    </w:p>
    <w:p>
      <w:pPr>
        <w:pStyle w:val="19"/>
      </w:pPr>
      <w:r>
        <w:t>（一）承担着河北省中医药、中西医结合科学研究、成果开发，中药新产品的研制、临床应用、中药防治常见病、多发病，预防、保健等任务。</w:t>
      </w:r>
    </w:p>
    <w:p>
      <w:pPr>
        <w:pStyle w:val="19"/>
      </w:pPr>
      <w:r>
        <w:t>（二）承担着研究生、本科生教学、继续医学教育等多项工作。医疗工作中，突出中医特色，促进医疗发展。</w:t>
      </w:r>
    </w:p>
    <w:p>
      <w:pPr>
        <w:pStyle w:val="19"/>
      </w:pPr>
      <w:r>
        <w:t>（三）把中医专科（专病）建设作为我院发展的着力点和突破点，规范中医诊断、治疗方案、为中医发展履行好我们的职责，努力创名院、创名科、出名医、出好药，以中医药为手段防病治病，保障群众健康。</w:t>
      </w:r>
    </w:p>
    <w:p>
      <w:pPr>
        <w:spacing w:before="0" w:after="0" w:line="240" w:lineRule="auto"/>
        <w:ind w:firstLine="640"/>
        <w:jc w:val="left"/>
        <w:outlineLvl w:val="9"/>
      </w:pPr>
      <w:r>
        <w:rPr>
          <w:rFonts w:ascii="方正楷体_GBK" w:hAnsi="方正楷体_GBK" w:eastAsia="方正楷体_GBK" w:cs="方正楷体_GBK"/>
          <w:b/>
          <w:color w:val="000000"/>
          <w:sz w:val="32"/>
        </w:rPr>
        <w:t>机构设置：</w:t>
      </w:r>
    </w:p>
    <w:p>
      <w:pPr>
        <w:spacing w:before="0" w:after="0" w:line="240" w:lineRule="auto"/>
        <w:ind w:firstLine="0"/>
        <w:jc w:val="center"/>
        <w:outlineLvl w:val="9"/>
      </w:pPr>
      <w:r>
        <w:rPr>
          <w:rFonts w:ascii="方正小标宋_GBK" w:hAnsi="方正小标宋_GBK" w:eastAsia="方正小标宋_GBK" w:cs="方正小标宋_GBK"/>
          <w:color w:val="000000"/>
          <w:sz w:val="32"/>
        </w:rPr>
        <w:t>单位机构设置情况</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4"/>
        <w:gridCol w:w="2464"/>
        <w:gridCol w:w="2464"/>
        <w:gridCol w:w="24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5669" w:type="dxa"/>
            <w:vAlign w:val="center"/>
          </w:tcPr>
          <w:p>
            <w:pPr>
              <w:pStyle w:val="12"/>
            </w:pPr>
            <w:r>
              <w:t>单位名称</w:t>
            </w:r>
          </w:p>
        </w:tc>
        <w:tc>
          <w:tcPr>
            <w:tcW w:w="1843" w:type="dxa"/>
            <w:vAlign w:val="center"/>
          </w:tcPr>
          <w:p>
            <w:pPr>
              <w:pStyle w:val="12"/>
            </w:pPr>
            <w:r>
              <w:t>单位性质</w:t>
            </w:r>
          </w:p>
        </w:tc>
        <w:tc>
          <w:tcPr>
            <w:tcW w:w="2126" w:type="dxa"/>
            <w:vAlign w:val="center"/>
          </w:tcPr>
          <w:p>
            <w:pPr>
              <w:pStyle w:val="12"/>
            </w:pPr>
            <w:r>
              <w:t>单位规格</w:t>
            </w:r>
          </w:p>
        </w:tc>
        <w:tc>
          <w:tcPr>
            <w:tcW w:w="3827" w:type="dxa"/>
            <w:vAlign w:val="center"/>
          </w:tcPr>
          <w:p>
            <w:pPr>
              <w:pStyle w:val="12"/>
            </w:pPr>
            <w: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vAlign w:val="center"/>
          </w:tcPr>
          <w:p>
            <w:pPr>
              <w:pStyle w:val="14"/>
            </w:pPr>
            <w:r>
              <w:t>河北省中医药科学院</w:t>
            </w:r>
          </w:p>
        </w:tc>
        <w:tc>
          <w:tcPr>
            <w:tcW w:w="1843" w:type="dxa"/>
            <w:vAlign w:val="center"/>
          </w:tcPr>
          <w:p>
            <w:pPr>
              <w:pStyle w:val="13"/>
            </w:pPr>
            <w:r>
              <w:t>事业</w:t>
            </w:r>
          </w:p>
        </w:tc>
        <w:tc>
          <w:tcPr>
            <w:tcW w:w="2126" w:type="dxa"/>
            <w:vAlign w:val="center"/>
          </w:tcPr>
          <w:p>
            <w:pPr>
              <w:pStyle w:val="13"/>
            </w:pPr>
            <w:r>
              <w:t>正处（县）级</w:t>
            </w:r>
          </w:p>
        </w:tc>
        <w:tc>
          <w:tcPr>
            <w:tcW w:w="3827" w:type="dxa"/>
            <w:vAlign w:val="center"/>
          </w:tcPr>
          <w:p>
            <w:pPr>
              <w:pStyle w:val="13"/>
            </w:pPr>
            <w:r>
              <w:t>财政性资金定额或定项补助</w:t>
            </w:r>
          </w:p>
        </w:tc>
      </w:tr>
    </w:tbl>
    <w:p>
      <w:pPr>
        <w:spacing w:before="10" w:after="10" w:line="240" w:lineRule="auto"/>
        <w:ind w:firstLine="640"/>
        <w:jc w:val="left"/>
        <w:outlineLvl w:val="5"/>
      </w:pPr>
      <w:r>
        <w:rPr>
          <w:rFonts w:ascii="黑体" w:hAnsi="黑体" w:eastAsia="黑体" w:cs="黑体"/>
          <w:color w:val="000000"/>
          <w:sz w:val="32"/>
        </w:rPr>
        <w:t>二、单位预算安排的总体情况</w:t>
      </w:r>
    </w:p>
    <w:p>
      <w:pPr>
        <w:spacing w:before="0" w:after="0" w:line="500" w:lineRule="exact"/>
        <w:ind w:firstLine="560"/>
        <w:jc w:val="left"/>
        <w:outlineLvl w:val="9"/>
      </w:pPr>
      <w:r>
        <w:rPr>
          <w:rFonts w:ascii="Times New Roman" w:hAnsi="Times New Roman" w:eastAsia="方正仿宋_GBK" w:cs="Times New Roman"/>
          <w:b w:val="0"/>
          <w:color w:val="000000"/>
          <w:sz w:val="28"/>
        </w:rPr>
        <w:t>按照预算管理有关规定，目前我省单位预算的编制实行综合预算管理，即全部收入和支出都反映在预算中。</w:t>
      </w:r>
    </w:p>
    <w:p>
      <w:pPr>
        <w:pStyle w:val="20"/>
      </w:pPr>
      <w:r>
        <w:t>1、收入说明</w:t>
      </w:r>
    </w:p>
    <w:p>
      <w:pPr>
        <w:pStyle w:val="20"/>
      </w:pPr>
      <w:r>
        <w:t>反映本单位当年全部收入。2023年预算收入3405.91万元，其中：一般公共预算收入2328.91万元，基金预算收入0万元，国有资本经营预算收入0万元，财政专户核拨收入0万元，单位资金收入1017万元，上年结转结余60万元。</w:t>
      </w:r>
    </w:p>
    <w:p>
      <w:pPr>
        <w:pStyle w:val="20"/>
      </w:pPr>
      <w:r>
        <w:t>2、支出说明</w:t>
      </w:r>
    </w:p>
    <w:p>
      <w:pPr>
        <w:pStyle w:val="20"/>
      </w:pPr>
      <w:r>
        <w:t>收支预算总表支出栏、基本支出表、项目支出表按经济分类和支出功能分类科目编制，反映河北省中医药科学院年度单位预算中支出预算的总体情况。2023年支出预算3405.91万元，其中基本支出2588.41万元，包括人员经费2390.78万元和日常公用经费197.63万元；项目支出817.5万元，主要为2023年本科高校综合水平提升经费--中医药科研工作、2023年代表性道地中药材可持续利用研究、中央提前下达2023年中医药事业传承与发展补助资金--中药质量保障等。</w:t>
      </w:r>
    </w:p>
    <w:p>
      <w:pPr>
        <w:pStyle w:val="20"/>
      </w:pPr>
      <w:r>
        <w:t>3、比上年增减情况</w:t>
      </w:r>
    </w:p>
    <w:p>
      <w:pPr>
        <w:pStyle w:val="20"/>
      </w:pPr>
      <w:r>
        <w:t>2023年预算收支安排3405.91万元，较2022年预算增加112.85万元，其中：基本支出增加283.94万元，主要为增加人员经费支出；项目支出减少171.09万元，主要为上年结转结余项目减少。</w:t>
      </w:r>
    </w:p>
    <w:p>
      <w:pPr>
        <w:spacing w:before="10" w:after="10" w:line="240" w:lineRule="auto"/>
        <w:ind w:firstLine="640"/>
        <w:jc w:val="left"/>
        <w:outlineLvl w:val="5"/>
      </w:pPr>
      <w:r>
        <w:rPr>
          <w:rFonts w:ascii="黑体" w:hAnsi="黑体" w:eastAsia="黑体" w:cs="黑体"/>
          <w:color w:val="000000"/>
          <w:sz w:val="32"/>
        </w:rPr>
        <w:t>三、机关运行经费安排情况</w:t>
      </w:r>
    </w:p>
    <w:p>
      <w:pPr>
        <w:pStyle w:val="21"/>
      </w:pPr>
      <w:r>
        <w:t>2023年，我单位运行经费共计安排197.63万元，主要用于日常维修、办公用房水电费、办公用房取暖费、办公用房物业管理费等日常运行支出。</w:t>
      </w:r>
    </w:p>
    <w:p>
      <w:pPr>
        <w:spacing w:before="10" w:after="10" w:line="240" w:lineRule="auto"/>
        <w:ind w:firstLine="640"/>
        <w:jc w:val="left"/>
        <w:outlineLvl w:val="5"/>
      </w:pPr>
      <w:r>
        <w:rPr>
          <w:rFonts w:ascii="黑体" w:hAnsi="黑体" w:eastAsia="黑体" w:cs="黑体"/>
          <w:color w:val="000000"/>
          <w:sz w:val="32"/>
        </w:rPr>
        <w:t>四、财政拨款“三公”经费预算情况及增减变化原因</w:t>
      </w:r>
    </w:p>
    <w:p>
      <w:pPr>
        <w:pStyle w:val="22"/>
      </w:pPr>
      <w:r>
        <w:t>2023年，我单位财政拨款“三公”经费预算安排0万元，其中因公出国（境）费0万元；公务用车购置及运维费0万元（其中：公务用车购置费为0万元，公务用车运维费0万元）；公务接待费0万元。与2022年相比持平，无增减变化。</w:t>
      </w:r>
    </w:p>
    <w:p>
      <w:pPr>
        <w:spacing w:before="10" w:after="10" w:line="240" w:lineRule="auto"/>
        <w:ind w:firstLine="640"/>
        <w:jc w:val="left"/>
        <w:outlineLvl w:val="5"/>
        <w:sectPr>
          <w:pgSz w:w="16840" w:h="11900" w:orient="landscape"/>
          <w:pgMar w:top="1361" w:right="1020" w:bottom="1361" w:left="1020" w:header="720" w:footer="720" w:gutter="0"/>
          <w:pgNumType w:fmt="decimal"/>
          <w:cols w:space="720" w:num="1"/>
        </w:sectPr>
      </w:pPr>
      <w:r>
        <w:rPr>
          <w:rFonts w:ascii="黑体" w:hAnsi="黑体" w:eastAsia="黑体" w:cs="黑体"/>
          <w:color w:val="000000"/>
          <w:sz w:val="32"/>
        </w:rPr>
        <w:t>五、预算绩效信息</w:t>
      </w:r>
    </w:p>
    <w:p>
      <w:pPr>
        <w:spacing w:before="0" w:after="0"/>
        <w:ind w:firstLine="560"/>
        <w:jc w:val="left"/>
        <w:outlineLvl w:val="9"/>
      </w:pPr>
      <w:r>
        <w:rPr>
          <w:rFonts w:ascii="方正仿宋_GBK" w:hAnsi="方正仿宋_GBK" w:eastAsia="方正仿宋_GBK" w:cs="方正仿宋_GBK"/>
          <w:b/>
          <w:color w:val="000000"/>
          <w:sz w:val="28"/>
        </w:rPr>
        <w:t>1、2023年本科高校综合水平提升经费---中医药科研工作（省级提前通知）绩效目标表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1.通过该项目的实施，购置先进检测设备，进行具有省内领先水平的中医药基础创新理论、技术研究，以此为抓手，提高基础科研创新团队能力，提高我院中医药临床基础研究创新能力。</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成本指标</w:t>
            </w:r>
          </w:p>
        </w:tc>
        <w:tc>
          <w:tcPr>
            <w:tcW w:w="2835" w:type="dxa"/>
            <w:vAlign w:val="center"/>
          </w:tcPr>
          <w:p>
            <w:pPr>
              <w:pStyle w:val="14"/>
            </w:pPr>
            <w:r>
              <w:t>资金成本</w:t>
            </w:r>
          </w:p>
        </w:tc>
        <w:tc>
          <w:tcPr>
            <w:tcW w:w="2835" w:type="dxa"/>
            <w:vAlign w:val="center"/>
          </w:tcPr>
          <w:p>
            <w:pPr>
              <w:pStyle w:val="14"/>
            </w:pPr>
            <w:r>
              <w:t>资金成本</w:t>
            </w:r>
          </w:p>
        </w:tc>
        <w:tc>
          <w:tcPr>
            <w:tcW w:w="2551" w:type="dxa"/>
            <w:vAlign w:val="center"/>
          </w:tcPr>
          <w:p>
            <w:pPr>
              <w:pStyle w:val="14"/>
            </w:pPr>
            <w:r>
              <w:t>300万</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数量指标</w:t>
            </w:r>
          </w:p>
        </w:tc>
        <w:tc>
          <w:tcPr>
            <w:tcW w:w="2835" w:type="dxa"/>
            <w:vAlign w:val="center"/>
          </w:tcPr>
          <w:p>
            <w:pPr>
              <w:pStyle w:val="14"/>
            </w:pPr>
            <w:r>
              <w:t>论文数量</w:t>
            </w:r>
          </w:p>
        </w:tc>
        <w:tc>
          <w:tcPr>
            <w:tcW w:w="2835" w:type="dxa"/>
            <w:vAlign w:val="center"/>
          </w:tcPr>
          <w:p>
            <w:pPr>
              <w:pStyle w:val="14"/>
            </w:pPr>
            <w:r>
              <w:t>论文数量</w:t>
            </w:r>
          </w:p>
        </w:tc>
        <w:tc>
          <w:tcPr>
            <w:tcW w:w="2551" w:type="dxa"/>
            <w:vAlign w:val="center"/>
          </w:tcPr>
          <w:p>
            <w:pPr>
              <w:pStyle w:val="14"/>
            </w:pPr>
            <w:r>
              <w:t>≥3篇</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论文水平</w:t>
            </w:r>
          </w:p>
        </w:tc>
        <w:tc>
          <w:tcPr>
            <w:tcW w:w="2835" w:type="dxa"/>
            <w:vAlign w:val="center"/>
          </w:tcPr>
          <w:p>
            <w:pPr>
              <w:pStyle w:val="14"/>
            </w:pPr>
            <w:r>
              <w:t>论文水平</w:t>
            </w:r>
          </w:p>
        </w:tc>
        <w:tc>
          <w:tcPr>
            <w:tcW w:w="2551" w:type="dxa"/>
            <w:vAlign w:val="center"/>
          </w:tcPr>
          <w:p>
            <w:pPr>
              <w:pStyle w:val="14"/>
            </w:pPr>
            <w:r>
              <w:t>发表论文3篇</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及时性</w:t>
            </w:r>
          </w:p>
        </w:tc>
        <w:tc>
          <w:tcPr>
            <w:tcW w:w="2551" w:type="dxa"/>
            <w:vAlign w:val="center"/>
          </w:tcPr>
          <w:p>
            <w:pPr>
              <w:pStyle w:val="14"/>
            </w:pPr>
            <w:r>
              <w:t>项目年度内</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可持续影响指标</w:t>
            </w:r>
          </w:p>
        </w:tc>
        <w:tc>
          <w:tcPr>
            <w:tcW w:w="2835" w:type="dxa"/>
            <w:vAlign w:val="center"/>
          </w:tcPr>
          <w:p>
            <w:pPr>
              <w:pStyle w:val="14"/>
            </w:pPr>
            <w:r>
              <w:t>中医药服务能力</w:t>
            </w:r>
          </w:p>
        </w:tc>
        <w:tc>
          <w:tcPr>
            <w:tcW w:w="2835" w:type="dxa"/>
            <w:vAlign w:val="center"/>
          </w:tcPr>
          <w:p>
            <w:pPr>
              <w:pStyle w:val="14"/>
            </w:pPr>
            <w:r>
              <w:t>中医药发展资金</w:t>
            </w:r>
          </w:p>
        </w:tc>
        <w:tc>
          <w:tcPr>
            <w:tcW w:w="2551" w:type="dxa"/>
            <w:vAlign w:val="center"/>
          </w:tcPr>
          <w:p>
            <w:pPr>
              <w:pStyle w:val="14"/>
            </w:pPr>
            <w:r>
              <w:t>逐步提高</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满意度指标</w:t>
            </w:r>
          </w:p>
        </w:tc>
        <w:tc>
          <w:tcPr>
            <w:tcW w:w="2268" w:type="dxa"/>
            <w:vAlign w:val="center"/>
          </w:tcPr>
          <w:p>
            <w:pPr>
              <w:pStyle w:val="14"/>
            </w:pPr>
            <w:r>
              <w:t>服务对象满意度指标</w:t>
            </w:r>
          </w:p>
        </w:tc>
        <w:tc>
          <w:tcPr>
            <w:tcW w:w="2835" w:type="dxa"/>
            <w:vAlign w:val="center"/>
          </w:tcPr>
          <w:p>
            <w:pPr>
              <w:pStyle w:val="14"/>
            </w:pPr>
            <w:r>
              <w:t>满意度</w:t>
            </w:r>
          </w:p>
        </w:tc>
        <w:tc>
          <w:tcPr>
            <w:tcW w:w="2835" w:type="dxa"/>
            <w:vAlign w:val="center"/>
          </w:tcPr>
          <w:p>
            <w:pPr>
              <w:pStyle w:val="14"/>
            </w:pPr>
            <w:r>
              <w:t>满意度</w:t>
            </w:r>
          </w:p>
        </w:tc>
        <w:tc>
          <w:tcPr>
            <w:tcW w:w="2551" w:type="dxa"/>
            <w:vAlign w:val="center"/>
          </w:tcPr>
          <w:p>
            <w:pPr>
              <w:pStyle w:val="14"/>
            </w:pPr>
            <w:r>
              <w:t>≥85%</w:t>
            </w:r>
          </w:p>
        </w:tc>
        <w:tc>
          <w:tcPr>
            <w:tcW w:w="2268"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2、2023年代表性道地中药材可持续利用研究（提前通知）绩效目标表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进行我省代表性特色道地中药材的不断持续研究，搭建适合我省的中药材资源保护和可持续利用的平台，组建创新团队，凝练项目，创新开发，努力达到国内先进水平，为河北省中药产业化可持续高质量发展</w:t>
            </w:r>
            <w:r>
              <w:rPr>
                <w:rFonts w:hint="eastAsia"/>
                <w:lang w:eastAsia="zh-CN"/>
              </w:rPr>
              <w:t>作</w:t>
            </w:r>
            <w:r>
              <w:t>出贡献。</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数量指标</w:t>
            </w:r>
          </w:p>
        </w:tc>
        <w:tc>
          <w:tcPr>
            <w:tcW w:w="2835" w:type="dxa"/>
            <w:vAlign w:val="center"/>
          </w:tcPr>
          <w:p>
            <w:pPr>
              <w:pStyle w:val="14"/>
            </w:pPr>
            <w:r>
              <w:t>资金支出率</w:t>
            </w:r>
          </w:p>
        </w:tc>
        <w:tc>
          <w:tcPr>
            <w:tcW w:w="2835" w:type="dxa"/>
            <w:vAlign w:val="center"/>
          </w:tcPr>
          <w:p>
            <w:pPr>
              <w:pStyle w:val="14"/>
            </w:pPr>
            <w:r>
              <w:t>资金支出率</w:t>
            </w:r>
          </w:p>
        </w:tc>
        <w:tc>
          <w:tcPr>
            <w:tcW w:w="2551" w:type="dxa"/>
            <w:vAlign w:val="center"/>
          </w:tcPr>
          <w:p>
            <w:pPr>
              <w:pStyle w:val="14"/>
            </w:pPr>
            <w:r>
              <w:t>100%</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年度任务完成率</w:t>
            </w:r>
          </w:p>
        </w:tc>
        <w:tc>
          <w:tcPr>
            <w:tcW w:w="2835" w:type="dxa"/>
            <w:vAlign w:val="center"/>
          </w:tcPr>
          <w:p>
            <w:pPr>
              <w:pStyle w:val="14"/>
            </w:pPr>
            <w:r>
              <w:t>年度任务完成率</w:t>
            </w:r>
          </w:p>
        </w:tc>
        <w:tc>
          <w:tcPr>
            <w:tcW w:w="2551" w:type="dxa"/>
            <w:vAlign w:val="center"/>
          </w:tcPr>
          <w:p>
            <w:pPr>
              <w:pStyle w:val="14"/>
            </w:pPr>
            <w:r>
              <w:t>100%</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完成时限</w:t>
            </w:r>
          </w:p>
        </w:tc>
        <w:tc>
          <w:tcPr>
            <w:tcW w:w="2835" w:type="dxa"/>
            <w:vAlign w:val="center"/>
          </w:tcPr>
          <w:p>
            <w:pPr>
              <w:pStyle w:val="14"/>
            </w:pPr>
            <w:r>
              <w:t>完成时限</w:t>
            </w:r>
          </w:p>
        </w:tc>
        <w:tc>
          <w:tcPr>
            <w:tcW w:w="2551" w:type="dxa"/>
            <w:vAlign w:val="center"/>
          </w:tcPr>
          <w:p>
            <w:pPr>
              <w:pStyle w:val="14"/>
            </w:pPr>
            <w:r>
              <w:t>项目年度内</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中医药人才队伍建设项目</w:t>
            </w:r>
          </w:p>
        </w:tc>
        <w:tc>
          <w:tcPr>
            <w:tcW w:w="2835" w:type="dxa"/>
            <w:vAlign w:val="center"/>
          </w:tcPr>
          <w:p>
            <w:pPr>
              <w:pStyle w:val="14"/>
            </w:pPr>
            <w:r>
              <w:t>中医药发展资金</w:t>
            </w:r>
          </w:p>
        </w:tc>
        <w:tc>
          <w:tcPr>
            <w:tcW w:w="2551" w:type="dxa"/>
            <w:vAlign w:val="center"/>
          </w:tcPr>
          <w:p>
            <w:pPr>
              <w:pStyle w:val="14"/>
            </w:pPr>
            <w:r>
              <w:t>逐步提升</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可持续影响指标</w:t>
            </w:r>
          </w:p>
        </w:tc>
        <w:tc>
          <w:tcPr>
            <w:tcW w:w="2835" w:type="dxa"/>
            <w:vAlign w:val="center"/>
          </w:tcPr>
          <w:p>
            <w:pPr>
              <w:pStyle w:val="14"/>
            </w:pPr>
            <w:r>
              <w:t>中医药服务能力</w:t>
            </w:r>
          </w:p>
        </w:tc>
        <w:tc>
          <w:tcPr>
            <w:tcW w:w="2835" w:type="dxa"/>
            <w:vAlign w:val="center"/>
          </w:tcPr>
          <w:p>
            <w:pPr>
              <w:pStyle w:val="14"/>
            </w:pPr>
            <w:r>
              <w:t>中医药发展资金</w:t>
            </w:r>
          </w:p>
        </w:tc>
        <w:tc>
          <w:tcPr>
            <w:tcW w:w="2551" w:type="dxa"/>
            <w:vAlign w:val="center"/>
          </w:tcPr>
          <w:p>
            <w:pPr>
              <w:pStyle w:val="14"/>
            </w:pPr>
            <w:r>
              <w:t>逐步提升</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满意度指标</w:t>
            </w:r>
          </w:p>
        </w:tc>
        <w:tc>
          <w:tcPr>
            <w:tcW w:w="2268" w:type="dxa"/>
            <w:vAlign w:val="center"/>
          </w:tcPr>
          <w:p>
            <w:pPr>
              <w:pStyle w:val="14"/>
            </w:pPr>
            <w:r>
              <w:t>服务对象满意度指标</w:t>
            </w:r>
          </w:p>
        </w:tc>
        <w:tc>
          <w:tcPr>
            <w:tcW w:w="2835" w:type="dxa"/>
            <w:vAlign w:val="center"/>
          </w:tcPr>
          <w:p>
            <w:pPr>
              <w:pStyle w:val="14"/>
            </w:pPr>
            <w:r>
              <w:t>患者满意度</w:t>
            </w:r>
          </w:p>
        </w:tc>
        <w:tc>
          <w:tcPr>
            <w:tcW w:w="2835" w:type="dxa"/>
            <w:vAlign w:val="center"/>
          </w:tcPr>
          <w:p>
            <w:pPr>
              <w:pStyle w:val="14"/>
            </w:pPr>
            <w:r>
              <w:t>中医药发展资金</w:t>
            </w:r>
          </w:p>
        </w:tc>
        <w:tc>
          <w:tcPr>
            <w:tcW w:w="2551" w:type="dxa"/>
            <w:vAlign w:val="center"/>
          </w:tcPr>
          <w:p>
            <w:pPr>
              <w:pStyle w:val="14"/>
            </w:pPr>
            <w:r>
              <w:t>≥85%</w:t>
            </w:r>
          </w:p>
        </w:tc>
        <w:tc>
          <w:tcPr>
            <w:tcW w:w="2268"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3、2023年上年结转项目--创新能力建设项目经费（其他来源收入）绩效目标表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1.通过开展创新能力建设工作，完成3份研究报告，提升整体能力水平。</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数量指标</w:t>
            </w:r>
          </w:p>
        </w:tc>
        <w:tc>
          <w:tcPr>
            <w:tcW w:w="2835" w:type="dxa"/>
            <w:vAlign w:val="center"/>
          </w:tcPr>
          <w:p>
            <w:pPr>
              <w:pStyle w:val="14"/>
            </w:pPr>
            <w:r>
              <w:t>研究报告数量</w:t>
            </w:r>
          </w:p>
        </w:tc>
        <w:tc>
          <w:tcPr>
            <w:tcW w:w="2835" w:type="dxa"/>
            <w:vAlign w:val="center"/>
          </w:tcPr>
          <w:p>
            <w:pPr>
              <w:pStyle w:val="14"/>
            </w:pPr>
            <w:r>
              <w:t>完成研究报告份数</w:t>
            </w:r>
          </w:p>
        </w:tc>
        <w:tc>
          <w:tcPr>
            <w:tcW w:w="2551" w:type="dxa"/>
            <w:vAlign w:val="center"/>
          </w:tcPr>
          <w:p>
            <w:pPr>
              <w:pStyle w:val="14"/>
            </w:pPr>
            <w:r>
              <w:t>≥3份</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报告达标率</w:t>
            </w:r>
          </w:p>
        </w:tc>
        <w:tc>
          <w:tcPr>
            <w:tcW w:w="2835" w:type="dxa"/>
            <w:vAlign w:val="center"/>
          </w:tcPr>
          <w:p>
            <w:pPr>
              <w:pStyle w:val="14"/>
            </w:pPr>
            <w:r>
              <w:t>研究报告达标率</w:t>
            </w:r>
          </w:p>
        </w:tc>
        <w:tc>
          <w:tcPr>
            <w:tcW w:w="2551" w:type="dxa"/>
            <w:vAlign w:val="center"/>
          </w:tcPr>
          <w:p>
            <w:pPr>
              <w:pStyle w:val="14"/>
            </w:pPr>
            <w:r>
              <w:t>≥100%</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报告完成时间</w:t>
            </w:r>
          </w:p>
        </w:tc>
        <w:tc>
          <w:tcPr>
            <w:tcW w:w="2835" w:type="dxa"/>
            <w:vAlign w:val="center"/>
          </w:tcPr>
          <w:p>
            <w:pPr>
              <w:pStyle w:val="14"/>
            </w:pPr>
            <w:r>
              <w:t>项目完成时间</w:t>
            </w:r>
          </w:p>
        </w:tc>
        <w:tc>
          <w:tcPr>
            <w:tcW w:w="2551" w:type="dxa"/>
            <w:vAlign w:val="center"/>
          </w:tcPr>
          <w:p>
            <w:pPr>
              <w:pStyle w:val="14"/>
            </w:pPr>
            <w:r>
              <w:t>2023年12月底</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项目总预算</w:t>
            </w:r>
          </w:p>
        </w:tc>
        <w:tc>
          <w:tcPr>
            <w:tcW w:w="2835" w:type="dxa"/>
            <w:vAlign w:val="center"/>
          </w:tcPr>
          <w:p>
            <w:pPr>
              <w:pStyle w:val="14"/>
            </w:pPr>
            <w:r>
              <w:t>项目预算控制数</w:t>
            </w:r>
          </w:p>
        </w:tc>
        <w:tc>
          <w:tcPr>
            <w:tcW w:w="2551" w:type="dxa"/>
            <w:vAlign w:val="center"/>
          </w:tcPr>
          <w:p>
            <w:pPr>
              <w:pStyle w:val="14"/>
            </w:pPr>
            <w:r>
              <w:t>60万</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社会效益指标</w:t>
            </w:r>
          </w:p>
        </w:tc>
        <w:tc>
          <w:tcPr>
            <w:tcW w:w="2835" w:type="dxa"/>
            <w:vAlign w:val="center"/>
          </w:tcPr>
          <w:p>
            <w:pPr>
              <w:pStyle w:val="14"/>
            </w:pPr>
            <w:r>
              <w:t>提升整体能力水平</w:t>
            </w:r>
          </w:p>
          <w:p>
            <w:pPr>
              <w:pStyle w:val="14"/>
            </w:pPr>
          </w:p>
        </w:tc>
        <w:tc>
          <w:tcPr>
            <w:tcW w:w="2835" w:type="dxa"/>
            <w:vAlign w:val="center"/>
          </w:tcPr>
          <w:p>
            <w:pPr>
              <w:pStyle w:val="14"/>
            </w:pPr>
            <w:r>
              <w:t>进一步提升整体能力水平</w:t>
            </w:r>
          </w:p>
          <w:p>
            <w:pPr>
              <w:pStyle w:val="14"/>
            </w:pPr>
          </w:p>
        </w:tc>
        <w:tc>
          <w:tcPr>
            <w:tcW w:w="2551" w:type="dxa"/>
            <w:vAlign w:val="center"/>
          </w:tcPr>
          <w:p>
            <w:pPr>
              <w:pStyle w:val="14"/>
            </w:pPr>
            <w:r>
              <w:t>进一步提升</w:t>
            </w:r>
          </w:p>
        </w:tc>
        <w:tc>
          <w:tcPr>
            <w:tcW w:w="2268"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4、2023年省级中医药事业传承与发展补助资金(省直其他部门提前通知）绩效目标表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1.通过开展3个课题研究，提升科研水平。</w:t>
            </w:r>
          </w:p>
          <w:p>
            <w:pPr>
              <w:pStyle w:val="14"/>
            </w:pPr>
            <w:r>
              <w:t>2.通过培训7名优秀人才，促进中医药事业的传承与发展。</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数量指标</w:t>
            </w:r>
          </w:p>
        </w:tc>
        <w:tc>
          <w:tcPr>
            <w:tcW w:w="2835" w:type="dxa"/>
            <w:vAlign w:val="center"/>
          </w:tcPr>
          <w:p>
            <w:pPr>
              <w:pStyle w:val="14"/>
            </w:pPr>
            <w:r>
              <w:t>课题数量</w:t>
            </w:r>
          </w:p>
        </w:tc>
        <w:tc>
          <w:tcPr>
            <w:tcW w:w="2835" w:type="dxa"/>
            <w:vAlign w:val="center"/>
          </w:tcPr>
          <w:p>
            <w:pPr>
              <w:pStyle w:val="14"/>
            </w:pPr>
            <w:r>
              <w:t>研究课题数量</w:t>
            </w:r>
          </w:p>
        </w:tc>
        <w:tc>
          <w:tcPr>
            <w:tcW w:w="2551" w:type="dxa"/>
            <w:vAlign w:val="center"/>
          </w:tcPr>
          <w:p>
            <w:pPr>
              <w:pStyle w:val="14"/>
            </w:pPr>
            <w:r>
              <w:t>≥3个</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数量指标</w:t>
            </w:r>
          </w:p>
        </w:tc>
        <w:tc>
          <w:tcPr>
            <w:tcW w:w="2835" w:type="dxa"/>
            <w:vAlign w:val="center"/>
          </w:tcPr>
          <w:p>
            <w:pPr>
              <w:pStyle w:val="14"/>
            </w:pPr>
            <w:r>
              <w:t>培养人数</w:t>
            </w:r>
          </w:p>
        </w:tc>
        <w:tc>
          <w:tcPr>
            <w:tcW w:w="2835" w:type="dxa"/>
            <w:vAlign w:val="center"/>
          </w:tcPr>
          <w:p>
            <w:pPr>
              <w:pStyle w:val="14"/>
            </w:pPr>
            <w:r>
              <w:t>人才培养数量</w:t>
            </w:r>
          </w:p>
        </w:tc>
        <w:tc>
          <w:tcPr>
            <w:tcW w:w="2551" w:type="dxa"/>
            <w:vAlign w:val="center"/>
          </w:tcPr>
          <w:p>
            <w:pPr>
              <w:pStyle w:val="14"/>
            </w:pPr>
            <w:r>
              <w:t>≥7个</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课题达标率</w:t>
            </w:r>
          </w:p>
        </w:tc>
        <w:tc>
          <w:tcPr>
            <w:tcW w:w="2835" w:type="dxa"/>
            <w:vAlign w:val="center"/>
          </w:tcPr>
          <w:p>
            <w:pPr>
              <w:pStyle w:val="14"/>
            </w:pPr>
            <w:r>
              <w:t>科研课题达标率</w:t>
            </w:r>
          </w:p>
        </w:tc>
        <w:tc>
          <w:tcPr>
            <w:tcW w:w="2551" w:type="dxa"/>
            <w:vAlign w:val="center"/>
          </w:tcPr>
          <w:p>
            <w:pPr>
              <w:pStyle w:val="14"/>
            </w:pPr>
            <w:r>
              <w:t>≥100%</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培养合格率</w:t>
            </w:r>
          </w:p>
        </w:tc>
        <w:tc>
          <w:tcPr>
            <w:tcW w:w="2835" w:type="dxa"/>
            <w:vAlign w:val="center"/>
          </w:tcPr>
          <w:p>
            <w:pPr>
              <w:pStyle w:val="14"/>
            </w:pPr>
            <w:r>
              <w:t>人才培养合格率</w:t>
            </w:r>
          </w:p>
        </w:tc>
        <w:tc>
          <w:tcPr>
            <w:tcW w:w="2551" w:type="dxa"/>
            <w:vAlign w:val="center"/>
          </w:tcPr>
          <w:p>
            <w:pPr>
              <w:pStyle w:val="14"/>
            </w:pPr>
            <w:r>
              <w:t>≥100%</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工作完成时间</w:t>
            </w:r>
          </w:p>
        </w:tc>
        <w:tc>
          <w:tcPr>
            <w:tcW w:w="2835" w:type="dxa"/>
            <w:vAlign w:val="center"/>
          </w:tcPr>
          <w:p>
            <w:pPr>
              <w:pStyle w:val="14"/>
            </w:pPr>
            <w:r>
              <w:t>各项工作完成时间</w:t>
            </w:r>
          </w:p>
        </w:tc>
        <w:tc>
          <w:tcPr>
            <w:tcW w:w="2551" w:type="dxa"/>
            <w:vAlign w:val="center"/>
          </w:tcPr>
          <w:p>
            <w:pPr>
              <w:pStyle w:val="14"/>
            </w:pPr>
            <w:r>
              <w:t>2023年12月底</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科研成本</w:t>
            </w:r>
          </w:p>
        </w:tc>
        <w:tc>
          <w:tcPr>
            <w:tcW w:w="2835" w:type="dxa"/>
            <w:vAlign w:val="center"/>
          </w:tcPr>
          <w:p>
            <w:pPr>
              <w:pStyle w:val="14"/>
            </w:pPr>
            <w:r>
              <w:t>课题研究成本</w:t>
            </w:r>
          </w:p>
        </w:tc>
        <w:tc>
          <w:tcPr>
            <w:tcW w:w="2551" w:type="dxa"/>
            <w:vAlign w:val="center"/>
          </w:tcPr>
          <w:p>
            <w:pPr>
              <w:pStyle w:val="14"/>
            </w:pPr>
            <w:r>
              <w:t>≤9.5万元</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培养成本</w:t>
            </w:r>
          </w:p>
        </w:tc>
        <w:tc>
          <w:tcPr>
            <w:tcW w:w="2835" w:type="dxa"/>
            <w:vAlign w:val="center"/>
          </w:tcPr>
          <w:p>
            <w:pPr>
              <w:pStyle w:val="14"/>
            </w:pPr>
            <w:r>
              <w:t>人才培养成本</w:t>
            </w:r>
          </w:p>
        </w:tc>
        <w:tc>
          <w:tcPr>
            <w:tcW w:w="2551" w:type="dxa"/>
            <w:vAlign w:val="center"/>
          </w:tcPr>
          <w:p>
            <w:pPr>
              <w:pStyle w:val="14"/>
            </w:pPr>
            <w:r>
              <w:t>≤9.5万元</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社会效益指标</w:t>
            </w:r>
          </w:p>
        </w:tc>
        <w:tc>
          <w:tcPr>
            <w:tcW w:w="2835" w:type="dxa"/>
            <w:vAlign w:val="center"/>
          </w:tcPr>
          <w:p>
            <w:pPr>
              <w:pStyle w:val="14"/>
            </w:pPr>
            <w:r>
              <w:t>促进中医药事业的传承与发展</w:t>
            </w:r>
          </w:p>
        </w:tc>
        <w:tc>
          <w:tcPr>
            <w:tcW w:w="2835" w:type="dxa"/>
            <w:vAlign w:val="center"/>
          </w:tcPr>
          <w:p>
            <w:pPr>
              <w:pStyle w:val="14"/>
            </w:pPr>
            <w:r>
              <w:t>进一步促进中医药事业的传承与发展</w:t>
            </w:r>
          </w:p>
        </w:tc>
        <w:tc>
          <w:tcPr>
            <w:tcW w:w="2551" w:type="dxa"/>
            <w:vAlign w:val="center"/>
          </w:tcPr>
          <w:p>
            <w:pPr>
              <w:pStyle w:val="14"/>
            </w:pPr>
            <w:r>
              <w:t>进一步促进</w:t>
            </w:r>
          </w:p>
        </w:tc>
        <w:tc>
          <w:tcPr>
            <w:tcW w:w="2268" w:type="dxa"/>
            <w:vAlign w:val="center"/>
          </w:tcPr>
          <w:p>
            <w:pPr>
              <w:pStyle w:val="14"/>
            </w:pPr>
            <w:r>
              <w:t>计划书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满意度指标</w:t>
            </w:r>
          </w:p>
        </w:tc>
        <w:tc>
          <w:tcPr>
            <w:tcW w:w="2268" w:type="dxa"/>
            <w:vAlign w:val="center"/>
          </w:tcPr>
          <w:p>
            <w:pPr>
              <w:pStyle w:val="14"/>
            </w:pPr>
            <w:r>
              <w:t>服务对象满意度指标</w:t>
            </w:r>
          </w:p>
        </w:tc>
        <w:tc>
          <w:tcPr>
            <w:tcW w:w="2835" w:type="dxa"/>
            <w:vAlign w:val="center"/>
          </w:tcPr>
          <w:p>
            <w:pPr>
              <w:pStyle w:val="14"/>
            </w:pPr>
            <w:r>
              <w:t>科研工作人员满意度</w:t>
            </w:r>
          </w:p>
        </w:tc>
        <w:tc>
          <w:tcPr>
            <w:tcW w:w="2835" w:type="dxa"/>
            <w:vAlign w:val="center"/>
          </w:tcPr>
          <w:p>
            <w:pPr>
              <w:pStyle w:val="14"/>
            </w:pPr>
            <w:r>
              <w:t>科研工作人员满意度</w:t>
            </w:r>
          </w:p>
        </w:tc>
        <w:tc>
          <w:tcPr>
            <w:tcW w:w="2551" w:type="dxa"/>
            <w:vAlign w:val="center"/>
          </w:tcPr>
          <w:p>
            <w:pPr>
              <w:pStyle w:val="14"/>
            </w:pPr>
            <w:r>
              <w:t>≥90</w:t>
            </w:r>
          </w:p>
        </w:tc>
        <w:tc>
          <w:tcPr>
            <w:tcW w:w="2268" w:type="dxa"/>
            <w:vAlign w:val="center"/>
          </w:tcPr>
          <w:p>
            <w:pPr>
              <w:pStyle w:val="14"/>
            </w:pPr>
            <w:r>
              <w:t>满意度调查</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5、2023年研究生教育经费项目（其他来源收入）绩效目标表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1.通过学术培养经费，促进学生培养，提升教育水平。</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数量指标</w:t>
            </w:r>
          </w:p>
        </w:tc>
        <w:tc>
          <w:tcPr>
            <w:tcW w:w="2835" w:type="dxa"/>
            <w:vAlign w:val="center"/>
          </w:tcPr>
          <w:p>
            <w:pPr>
              <w:pStyle w:val="14"/>
            </w:pPr>
            <w:r>
              <w:t>资助人才数</w:t>
            </w:r>
          </w:p>
        </w:tc>
        <w:tc>
          <w:tcPr>
            <w:tcW w:w="2835" w:type="dxa"/>
            <w:vAlign w:val="center"/>
          </w:tcPr>
          <w:p>
            <w:pPr>
              <w:pStyle w:val="14"/>
            </w:pPr>
            <w:r>
              <w:t>资助人才数（人）</w:t>
            </w:r>
          </w:p>
        </w:tc>
        <w:tc>
          <w:tcPr>
            <w:tcW w:w="2551" w:type="dxa"/>
            <w:vAlign w:val="center"/>
          </w:tcPr>
          <w:p>
            <w:pPr>
              <w:pStyle w:val="14"/>
            </w:pPr>
            <w:r>
              <w:t>≥10名</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资助准确率</w:t>
            </w:r>
          </w:p>
        </w:tc>
        <w:tc>
          <w:tcPr>
            <w:tcW w:w="2835" w:type="dxa"/>
            <w:vAlign w:val="center"/>
          </w:tcPr>
          <w:p>
            <w:pPr>
              <w:pStyle w:val="14"/>
            </w:pPr>
            <w:r>
              <w:t>人才资助准确率</w:t>
            </w:r>
          </w:p>
        </w:tc>
        <w:tc>
          <w:tcPr>
            <w:tcW w:w="2551" w:type="dxa"/>
            <w:vAlign w:val="center"/>
          </w:tcPr>
          <w:p>
            <w:pPr>
              <w:pStyle w:val="14"/>
            </w:pPr>
            <w:r>
              <w:t>100%</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资助时间</w:t>
            </w:r>
          </w:p>
        </w:tc>
        <w:tc>
          <w:tcPr>
            <w:tcW w:w="2835" w:type="dxa"/>
            <w:vAlign w:val="center"/>
          </w:tcPr>
          <w:p>
            <w:pPr>
              <w:pStyle w:val="14"/>
            </w:pPr>
            <w:r>
              <w:t>研究生培养时间</w:t>
            </w:r>
          </w:p>
        </w:tc>
        <w:tc>
          <w:tcPr>
            <w:tcW w:w="2551" w:type="dxa"/>
            <w:vAlign w:val="center"/>
          </w:tcPr>
          <w:p>
            <w:pPr>
              <w:pStyle w:val="14"/>
            </w:pPr>
            <w:r>
              <w:t>按研究生培养时间</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生均标准</w:t>
            </w:r>
          </w:p>
        </w:tc>
        <w:tc>
          <w:tcPr>
            <w:tcW w:w="2835" w:type="dxa"/>
            <w:vAlign w:val="center"/>
          </w:tcPr>
          <w:p>
            <w:pPr>
              <w:pStyle w:val="14"/>
            </w:pPr>
            <w:r>
              <w:t>生均资助标准</w:t>
            </w:r>
          </w:p>
        </w:tc>
        <w:tc>
          <w:tcPr>
            <w:tcW w:w="2551" w:type="dxa"/>
            <w:vAlign w:val="center"/>
          </w:tcPr>
          <w:p>
            <w:pPr>
              <w:pStyle w:val="14"/>
            </w:pPr>
            <w:r>
              <w:t>≤15万</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社会效益指标</w:t>
            </w:r>
          </w:p>
        </w:tc>
        <w:tc>
          <w:tcPr>
            <w:tcW w:w="2835" w:type="dxa"/>
            <w:vAlign w:val="center"/>
          </w:tcPr>
          <w:p>
            <w:pPr>
              <w:pStyle w:val="14"/>
            </w:pPr>
            <w:r>
              <w:t>促进学生培养</w:t>
            </w:r>
          </w:p>
          <w:p>
            <w:pPr>
              <w:pStyle w:val="14"/>
            </w:pPr>
          </w:p>
        </w:tc>
        <w:tc>
          <w:tcPr>
            <w:tcW w:w="2835" w:type="dxa"/>
            <w:vAlign w:val="center"/>
          </w:tcPr>
          <w:p>
            <w:pPr>
              <w:pStyle w:val="14"/>
            </w:pPr>
            <w:r>
              <w:t>促进学生培养，提升教育水平</w:t>
            </w:r>
          </w:p>
          <w:p>
            <w:pPr>
              <w:pStyle w:val="14"/>
            </w:pPr>
          </w:p>
        </w:tc>
        <w:tc>
          <w:tcPr>
            <w:tcW w:w="2551" w:type="dxa"/>
            <w:vAlign w:val="center"/>
          </w:tcPr>
          <w:p>
            <w:pPr>
              <w:pStyle w:val="14"/>
            </w:pPr>
            <w:r>
              <w:t>进一步促进</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满意度指标</w:t>
            </w:r>
          </w:p>
        </w:tc>
        <w:tc>
          <w:tcPr>
            <w:tcW w:w="2268" w:type="dxa"/>
            <w:vAlign w:val="center"/>
          </w:tcPr>
          <w:p>
            <w:pPr>
              <w:pStyle w:val="14"/>
            </w:pPr>
            <w:r>
              <w:t>服务对象满意度指标</w:t>
            </w:r>
          </w:p>
        </w:tc>
        <w:tc>
          <w:tcPr>
            <w:tcW w:w="2835" w:type="dxa"/>
            <w:vAlign w:val="center"/>
          </w:tcPr>
          <w:p>
            <w:pPr>
              <w:pStyle w:val="14"/>
            </w:pPr>
            <w:r>
              <w:t>受助学生满意度</w:t>
            </w:r>
          </w:p>
        </w:tc>
        <w:tc>
          <w:tcPr>
            <w:tcW w:w="2835" w:type="dxa"/>
            <w:vAlign w:val="center"/>
          </w:tcPr>
          <w:p>
            <w:pPr>
              <w:pStyle w:val="14"/>
            </w:pPr>
            <w:r>
              <w:t>反映受助学生的满意度</w:t>
            </w:r>
          </w:p>
        </w:tc>
        <w:tc>
          <w:tcPr>
            <w:tcW w:w="2551" w:type="dxa"/>
            <w:vAlign w:val="center"/>
          </w:tcPr>
          <w:p>
            <w:pPr>
              <w:pStyle w:val="14"/>
            </w:pPr>
            <w:r>
              <w:t>≥90%</w:t>
            </w:r>
          </w:p>
        </w:tc>
        <w:tc>
          <w:tcPr>
            <w:tcW w:w="2268" w:type="dxa"/>
            <w:vAlign w:val="center"/>
          </w:tcPr>
          <w:p>
            <w:pPr>
              <w:pStyle w:val="14"/>
            </w:pPr>
            <w:r>
              <w:t>满意度调查</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6、中央提前下达2023年中医药事业传承与发展补助资金（第七批老中医药专家学术经验继承）绩效目标表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1.通过培训2名学员，促进中医药专业经验学术继承，提升继承水平。</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数量指标</w:t>
            </w:r>
          </w:p>
        </w:tc>
        <w:tc>
          <w:tcPr>
            <w:tcW w:w="2835" w:type="dxa"/>
            <w:vAlign w:val="center"/>
          </w:tcPr>
          <w:p>
            <w:pPr>
              <w:pStyle w:val="14"/>
            </w:pPr>
            <w:r>
              <w:t>培训人数</w:t>
            </w:r>
          </w:p>
        </w:tc>
        <w:tc>
          <w:tcPr>
            <w:tcW w:w="2835" w:type="dxa"/>
            <w:vAlign w:val="center"/>
          </w:tcPr>
          <w:p>
            <w:pPr>
              <w:pStyle w:val="14"/>
            </w:pPr>
            <w:r>
              <w:t>培训人员数（名）</w:t>
            </w:r>
          </w:p>
        </w:tc>
        <w:tc>
          <w:tcPr>
            <w:tcW w:w="2551" w:type="dxa"/>
            <w:vAlign w:val="center"/>
          </w:tcPr>
          <w:p>
            <w:pPr>
              <w:pStyle w:val="14"/>
            </w:pPr>
            <w:r>
              <w:t>≥2名</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培训合格率</w:t>
            </w:r>
          </w:p>
        </w:tc>
        <w:tc>
          <w:tcPr>
            <w:tcW w:w="2835" w:type="dxa"/>
            <w:vAlign w:val="center"/>
          </w:tcPr>
          <w:p>
            <w:pPr>
              <w:pStyle w:val="14"/>
            </w:pPr>
            <w:r>
              <w:t>人员培训合格率</w:t>
            </w:r>
          </w:p>
        </w:tc>
        <w:tc>
          <w:tcPr>
            <w:tcW w:w="2551" w:type="dxa"/>
            <w:vAlign w:val="center"/>
          </w:tcPr>
          <w:p>
            <w:pPr>
              <w:pStyle w:val="14"/>
            </w:pPr>
            <w:r>
              <w:t>100%</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培训时长</w:t>
            </w:r>
          </w:p>
        </w:tc>
        <w:tc>
          <w:tcPr>
            <w:tcW w:w="2835" w:type="dxa"/>
            <w:vAlign w:val="center"/>
          </w:tcPr>
          <w:p>
            <w:pPr>
              <w:pStyle w:val="14"/>
            </w:pPr>
            <w:r>
              <w:t>人员培训时长</w:t>
            </w:r>
          </w:p>
        </w:tc>
        <w:tc>
          <w:tcPr>
            <w:tcW w:w="2551" w:type="dxa"/>
            <w:vAlign w:val="center"/>
          </w:tcPr>
          <w:p>
            <w:pPr>
              <w:pStyle w:val="14"/>
            </w:pPr>
            <w:r>
              <w:t>≤10小时</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人均成本</w:t>
            </w:r>
          </w:p>
        </w:tc>
        <w:tc>
          <w:tcPr>
            <w:tcW w:w="2835" w:type="dxa"/>
            <w:vAlign w:val="center"/>
          </w:tcPr>
          <w:p>
            <w:pPr>
              <w:pStyle w:val="14"/>
            </w:pPr>
            <w:r>
              <w:t>人均培训成本</w:t>
            </w:r>
          </w:p>
        </w:tc>
        <w:tc>
          <w:tcPr>
            <w:tcW w:w="2551" w:type="dxa"/>
            <w:vAlign w:val="center"/>
          </w:tcPr>
          <w:p>
            <w:pPr>
              <w:pStyle w:val="14"/>
            </w:pPr>
            <w:r>
              <w:t>≤1.5万</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社会效益指标</w:t>
            </w:r>
          </w:p>
        </w:tc>
        <w:tc>
          <w:tcPr>
            <w:tcW w:w="2835" w:type="dxa"/>
            <w:vAlign w:val="center"/>
          </w:tcPr>
          <w:p>
            <w:pPr>
              <w:pStyle w:val="14"/>
            </w:pPr>
            <w:r>
              <w:t>促进中医药专家经验学术继承</w:t>
            </w:r>
          </w:p>
        </w:tc>
        <w:tc>
          <w:tcPr>
            <w:tcW w:w="2835" w:type="dxa"/>
            <w:vAlign w:val="center"/>
          </w:tcPr>
          <w:p>
            <w:pPr>
              <w:pStyle w:val="14"/>
            </w:pPr>
            <w:r>
              <w:t>有效促进中医药专家经验学术继承</w:t>
            </w:r>
          </w:p>
        </w:tc>
        <w:tc>
          <w:tcPr>
            <w:tcW w:w="2551" w:type="dxa"/>
            <w:vAlign w:val="center"/>
          </w:tcPr>
          <w:p>
            <w:pPr>
              <w:pStyle w:val="14"/>
            </w:pPr>
            <w:r>
              <w:t>进一步促进</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满意度指标</w:t>
            </w:r>
          </w:p>
        </w:tc>
        <w:tc>
          <w:tcPr>
            <w:tcW w:w="2268" w:type="dxa"/>
            <w:vAlign w:val="center"/>
          </w:tcPr>
          <w:p>
            <w:pPr>
              <w:pStyle w:val="14"/>
            </w:pPr>
            <w:r>
              <w:t>服务对象满意度指标</w:t>
            </w:r>
          </w:p>
        </w:tc>
        <w:tc>
          <w:tcPr>
            <w:tcW w:w="2835" w:type="dxa"/>
            <w:vAlign w:val="center"/>
          </w:tcPr>
          <w:p>
            <w:pPr>
              <w:pStyle w:val="14"/>
            </w:pPr>
            <w:r>
              <w:t>学员满意度</w:t>
            </w:r>
          </w:p>
        </w:tc>
        <w:tc>
          <w:tcPr>
            <w:tcW w:w="2835" w:type="dxa"/>
            <w:vAlign w:val="center"/>
          </w:tcPr>
          <w:p>
            <w:pPr>
              <w:pStyle w:val="14"/>
            </w:pPr>
            <w:r>
              <w:t>反映学员的满意度</w:t>
            </w:r>
          </w:p>
        </w:tc>
        <w:tc>
          <w:tcPr>
            <w:tcW w:w="2551" w:type="dxa"/>
            <w:vAlign w:val="center"/>
          </w:tcPr>
          <w:p>
            <w:pPr>
              <w:pStyle w:val="14"/>
            </w:pPr>
            <w:r>
              <w:t>≥90%</w:t>
            </w:r>
          </w:p>
        </w:tc>
        <w:tc>
          <w:tcPr>
            <w:tcW w:w="2268" w:type="dxa"/>
            <w:vAlign w:val="center"/>
          </w:tcPr>
          <w:p>
            <w:pPr>
              <w:pStyle w:val="14"/>
            </w:pPr>
            <w:r>
              <w:t>意见反馈</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7、中央提前下达2023年中医药事业传承与发展补助资金（中药质量保障）绩效目标表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1.通过开展100人次的学习交流，提升中医药科学院能力水平</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数量指标</w:t>
            </w:r>
          </w:p>
        </w:tc>
        <w:tc>
          <w:tcPr>
            <w:tcW w:w="2835" w:type="dxa"/>
            <w:vAlign w:val="center"/>
          </w:tcPr>
          <w:p>
            <w:pPr>
              <w:pStyle w:val="14"/>
            </w:pPr>
            <w:r>
              <w:t>学习人次</w:t>
            </w:r>
          </w:p>
        </w:tc>
        <w:tc>
          <w:tcPr>
            <w:tcW w:w="2835" w:type="dxa"/>
            <w:vAlign w:val="center"/>
          </w:tcPr>
          <w:p>
            <w:pPr>
              <w:pStyle w:val="14"/>
            </w:pPr>
            <w:r>
              <w:t>组织学习人次</w:t>
            </w:r>
          </w:p>
        </w:tc>
        <w:tc>
          <w:tcPr>
            <w:tcW w:w="2551" w:type="dxa"/>
            <w:vAlign w:val="center"/>
          </w:tcPr>
          <w:p>
            <w:pPr>
              <w:pStyle w:val="14"/>
            </w:pPr>
            <w:r>
              <w:t>≥100人次</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学习合格率</w:t>
            </w:r>
          </w:p>
        </w:tc>
        <w:tc>
          <w:tcPr>
            <w:tcW w:w="2835" w:type="dxa"/>
            <w:vAlign w:val="center"/>
          </w:tcPr>
          <w:p>
            <w:pPr>
              <w:pStyle w:val="14"/>
            </w:pPr>
            <w:r>
              <w:t>人员学习合格率</w:t>
            </w:r>
          </w:p>
        </w:tc>
        <w:tc>
          <w:tcPr>
            <w:tcW w:w="2551" w:type="dxa"/>
            <w:vAlign w:val="center"/>
          </w:tcPr>
          <w:p>
            <w:pPr>
              <w:pStyle w:val="14"/>
            </w:pPr>
            <w:r>
              <w:t>95%</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学习完成时间</w:t>
            </w:r>
          </w:p>
        </w:tc>
        <w:tc>
          <w:tcPr>
            <w:tcW w:w="2835" w:type="dxa"/>
            <w:vAlign w:val="center"/>
          </w:tcPr>
          <w:p>
            <w:pPr>
              <w:pStyle w:val="14"/>
            </w:pPr>
            <w:r>
              <w:t>人员学习完成时间</w:t>
            </w:r>
          </w:p>
        </w:tc>
        <w:tc>
          <w:tcPr>
            <w:tcW w:w="2551" w:type="dxa"/>
            <w:vAlign w:val="center"/>
          </w:tcPr>
          <w:p>
            <w:pPr>
              <w:pStyle w:val="14"/>
            </w:pPr>
            <w:r>
              <w:t>2023年12月底</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人均成本</w:t>
            </w:r>
          </w:p>
        </w:tc>
        <w:tc>
          <w:tcPr>
            <w:tcW w:w="2835" w:type="dxa"/>
            <w:vAlign w:val="center"/>
          </w:tcPr>
          <w:p>
            <w:pPr>
              <w:pStyle w:val="14"/>
            </w:pPr>
            <w:r>
              <w:t>人均学习成本</w:t>
            </w:r>
          </w:p>
        </w:tc>
        <w:tc>
          <w:tcPr>
            <w:tcW w:w="2551" w:type="dxa"/>
            <w:vAlign w:val="center"/>
          </w:tcPr>
          <w:p>
            <w:pPr>
              <w:pStyle w:val="14"/>
            </w:pPr>
            <w:r>
              <w:t>≤1万元</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经济效益指标</w:t>
            </w:r>
          </w:p>
        </w:tc>
        <w:tc>
          <w:tcPr>
            <w:tcW w:w="2835" w:type="dxa"/>
            <w:vAlign w:val="center"/>
          </w:tcPr>
          <w:p>
            <w:pPr>
              <w:pStyle w:val="14"/>
            </w:pPr>
            <w:r>
              <w:t>提高中医药科学院保障能力水平</w:t>
            </w:r>
          </w:p>
        </w:tc>
        <w:tc>
          <w:tcPr>
            <w:tcW w:w="2835" w:type="dxa"/>
            <w:vAlign w:val="center"/>
          </w:tcPr>
          <w:p>
            <w:pPr>
              <w:pStyle w:val="14"/>
            </w:pPr>
            <w:r>
              <w:t>有效提升中医院科学院保障能力水平</w:t>
            </w:r>
          </w:p>
        </w:tc>
        <w:tc>
          <w:tcPr>
            <w:tcW w:w="2551" w:type="dxa"/>
            <w:vAlign w:val="center"/>
          </w:tcPr>
          <w:p>
            <w:pPr>
              <w:pStyle w:val="14"/>
            </w:pPr>
            <w:r>
              <w:t>进一步提升</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满意度指标</w:t>
            </w:r>
          </w:p>
        </w:tc>
        <w:tc>
          <w:tcPr>
            <w:tcW w:w="2268" w:type="dxa"/>
            <w:vAlign w:val="center"/>
          </w:tcPr>
          <w:p>
            <w:pPr>
              <w:pStyle w:val="14"/>
            </w:pPr>
            <w:r>
              <w:t>服务对象满意度指标</w:t>
            </w:r>
          </w:p>
        </w:tc>
        <w:tc>
          <w:tcPr>
            <w:tcW w:w="2835" w:type="dxa"/>
            <w:vAlign w:val="center"/>
          </w:tcPr>
          <w:p>
            <w:pPr>
              <w:pStyle w:val="14"/>
            </w:pPr>
            <w:r>
              <w:t>学员满意度</w:t>
            </w:r>
          </w:p>
        </w:tc>
        <w:tc>
          <w:tcPr>
            <w:tcW w:w="2835" w:type="dxa"/>
            <w:vAlign w:val="center"/>
          </w:tcPr>
          <w:p>
            <w:pPr>
              <w:pStyle w:val="14"/>
            </w:pPr>
            <w:r>
              <w:t>反映学员的满意度</w:t>
            </w:r>
          </w:p>
        </w:tc>
        <w:tc>
          <w:tcPr>
            <w:tcW w:w="2551" w:type="dxa"/>
            <w:vAlign w:val="center"/>
          </w:tcPr>
          <w:p>
            <w:pPr>
              <w:pStyle w:val="14"/>
            </w:pPr>
            <w:r>
              <w:t>≥95%</w:t>
            </w:r>
          </w:p>
        </w:tc>
        <w:tc>
          <w:tcPr>
            <w:tcW w:w="2268" w:type="dxa"/>
            <w:vAlign w:val="center"/>
          </w:tcPr>
          <w:p>
            <w:pPr>
              <w:pStyle w:val="14"/>
            </w:pPr>
            <w:r>
              <w:t>满意度调查</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8、中央提前下达2023年中医药事业传承与发展补助资金（中医药创新能力提升）绩效目标表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1.通过购置1台专业设备，提升业务水平，促进中医药创新能力提升。</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数量指标</w:t>
            </w:r>
          </w:p>
        </w:tc>
        <w:tc>
          <w:tcPr>
            <w:tcW w:w="2835" w:type="dxa"/>
            <w:vAlign w:val="center"/>
          </w:tcPr>
          <w:p>
            <w:pPr>
              <w:pStyle w:val="14"/>
            </w:pPr>
            <w:r>
              <w:t>专业设备数量</w:t>
            </w:r>
          </w:p>
        </w:tc>
        <w:tc>
          <w:tcPr>
            <w:tcW w:w="2835" w:type="dxa"/>
            <w:vAlign w:val="center"/>
          </w:tcPr>
          <w:p>
            <w:pPr>
              <w:pStyle w:val="14"/>
            </w:pPr>
            <w:r>
              <w:t>新增专业设备数量</w:t>
            </w:r>
          </w:p>
        </w:tc>
        <w:tc>
          <w:tcPr>
            <w:tcW w:w="2551" w:type="dxa"/>
            <w:vAlign w:val="center"/>
          </w:tcPr>
          <w:p>
            <w:pPr>
              <w:pStyle w:val="14"/>
            </w:pPr>
            <w:r>
              <w:t>2台</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验收合格率</w:t>
            </w:r>
          </w:p>
        </w:tc>
        <w:tc>
          <w:tcPr>
            <w:tcW w:w="2835" w:type="dxa"/>
            <w:vAlign w:val="center"/>
          </w:tcPr>
          <w:p>
            <w:pPr>
              <w:pStyle w:val="14"/>
            </w:pPr>
            <w:r>
              <w:t>设备验收合格率</w:t>
            </w:r>
          </w:p>
        </w:tc>
        <w:tc>
          <w:tcPr>
            <w:tcW w:w="2551" w:type="dxa"/>
            <w:vAlign w:val="center"/>
          </w:tcPr>
          <w:p>
            <w:pPr>
              <w:pStyle w:val="14"/>
            </w:pPr>
            <w:r>
              <w:t>100%</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完成时间</w:t>
            </w:r>
          </w:p>
        </w:tc>
        <w:tc>
          <w:tcPr>
            <w:tcW w:w="2835" w:type="dxa"/>
            <w:vAlign w:val="center"/>
          </w:tcPr>
          <w:p>
            <w:pPr>
              <w:pStyle w:val="14"/>
            </w:pPr>
            <w:r>
              <w:t>新增设备完成时间</w:t>
            </w:r>
          </w:p>
        </w:tc>
        <w:tc>
          <w:tcPr>
            <w:tcW w:w="2551" w:type="dxa"/>
            <w:vAlign w:val="center"/>
          </w:tcPr>
          <w:p>
            <w:pPr>
              <w:pStyle w:val="14"/>
            </w:pPr>
            <w:r>
              <w:t>2023年12月底</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设备单位成本</w:t>
            </w:r>
          </w:p>
        </w:tc>
        <w:tc>
          <w:tcPr>
            <w:tcW w:w="2835" w:type="dxa"/>
            <w:vAlign w:val="center"/>
          </w:tcPr>
          <w:p>
            <w:pPr>
              <w:pStyle w:val="14"/>
            </w:pPr>
            <w:r>
              <w:t>专业设备单位成本</w:t>
            </w:r>
          </w:p>
        </w:tc>
        <w:tc>
          <w:tcPr>
            <w:tcW w:w="2551" w:type="dxa"/>
            <w:vAlign w:val="center"/>
          </w:tcPr>
          <w:p>
            <w:pPr>
              <w:pStyle w:val="14"/>
            </w:pPr>
            <w:r>
              <w:t>≤100万</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经济效益指标</w:t>
            </w:r>
          </w:p>
        </w:tc>
        <w:tc>
          <w:tcPr>
            <w:tcW w:w="2835" w:type="dxa"/>
            <w:vAlign w:val="center"/>
          </w:tcPr>
          <w:p>
            <w:pPr>
              <w:pStyle w:val="14"/>
            </w:pPr>
            <w:r>
              <w:t>提升业务水平</w:t>
            </w:r>
          </w:p>
        </w:tc>
        <w:tc>
          <w:tcPr>
            <w:tcW w:w="2835" w:type="dxa"/>
            <w:vAlign w:val="center"/>
          </w:tcPr>
          <w:p>
            <w:pPr>
              <w:pStyle w:val="14"/>
            </w:pPr>
            <w:r>
              <w:t>提升业务水平，促进中医药创新能力提升</w:t>
            </w:r>
          </w:p>
        </w:tc>
        <w:tc>
          <w:tcPr>
            <w:tcW w:w="2551" w:type="dxa"/>
            <w:vAlign w:val="center"/>
          </w:tcPr>
          <w:p>
            <w:pPr>
              <w:pStyle w:val="14"/>
            </w:pPr>
            <w:r>
              <w:t>进一步提升</w:t>
            </w:r>
          </w:p>
        </w:tc>
        <w:tc>
          <w:tcPr>
            <w:tcW w:w="2268" w:type="dxa"/>
            <w:vAlign w:val="center"/>
          </w:tcPr>
          <w:p>
            <w:pPr>
              <w:pStyle w:val="14"/>
            </w:pPr>
            <w:r>
              <w:t>项目书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满意度指标</w:t>
            </w:r>
          </w:p>
        </w:tc>
        <w:tc>
          <w:tcPr>
            <w:tcW w:w="2268" w:type="dxa"/>
            <w:vAlign w:val="center"/>
          </w:tcPr>
          <w:p>
            <w:pPr>
              <w:pStyle w:val="14"/>
            </w:pPr>
            <w:r>
              <w:t>服务对象满意度指标</w:t>
            </w:r>
          </w:p>
        </w:tc>
        <w:tc>
          <w:tcPr>
            <w:tcW w:w="2835" w:type="dxa"/>
            <w:vAlign w:val="center"/>
          </w:tcPr>
          <w:p>
            <w:pPr>
              <w:pStyle w:val="14"/>
            </w:pPr>
            <w:r>
              <w:t>使用人员满意度</w:t>
            </w:r>
          </w:p>
        </w:tc>
        <w:tc>
          <w:tcPr>
            <w:tcW w:w="2835" w:type="dxa"/>
            <w:vAlign w:val="center"/>
          </w:tcPr>
          <w:p>
            <w:pPr>
              <w:pStyle w:val="14"/>
            </w:pPr>
            <w:r>
              <w:t>设备使用人员满意度</w:t>
            </w:r>
          </w:p>
        </w:tc>
        <w:tc>
          <w:tcPr>
            <w:tcW w:w="2551" w:type="dxa"/>
            <w:vAlign w:val="center"/>
          </w:tcPr>
          <w:p>
            <w:pPr>
              <w:pStyle w:val="14"/>
            </w:pPr>
            <w:r>
              <w:t>≥90%</w:t>
            </w:r>
          </w:p>
        </w:tc>
        <w:tc>
          <w:tcPr>
            <w:tcW w:w="2268"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9、中央提前下达2023年中医药事业传承与发展补助资金（中医药高级人才工作室建设）绩效目标表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1.通过创建1个大师工作室，引进2名专业技术人才，推动中医药人才发展。</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pPr>
              <w:pStyle w:val="13"/>
            </w:pPr>
            <w:r>
              <w:t>产出指标</w:t>
            </w:r>
          </w:p>
        </w:tc>
        <w:tc>
          <w:tcPr>
            <w:tcW w:w="2268" w:type="dxa"/>
            <w:vAlign w:val="center"/>
          </w:tcPr>
          <w:p>
            <w:pPr>
              <w:pStyle w:val="14"/>
            </w:pPr>
            <w:r>
              <w:t>数量指标</w:t>
            </w:r>
          </w:p>
        </w:tc>
        <w:tc>
          <w:tcPr>
            <w:tcW w:w="2835" w:type="dxa"/>
            <w:vAlign w:val="center"/>
          </w:tcPr>
          <w:p>
            <w:pPr>
              <w:pStyle w:val="14"/>
            </w:pPr>
            <w:r>
              <w:t>创建数量</w:t>
            </w:r>
          </w:p>
        </w:tc>
        <w:tc>
          <w:tcPr>
            <w:tcW w:w="2835" w:type="dxa"/>
            <w:vAlign w:val="center"/>
          </w:tcPr>
          <w:p>
            <w:pPr>
              <w:pStyle w:val="14"/>
            </w:pPr>
            <w:r>
              <w:t>大师工作室创建数量</w:t>
            </w:r>
          </w:p>
        </w:tc>
        <w:tc>
          <w:tcPr>
            <w:tcW w:w="2551" w:type="dxa"/>
            <w:vAlign w:val="center"/>
          </w:tcPr>
          <w:p>
            <w:pPr>
              <w:pStyle w:val="14"/>
            </w:pPr>
            <w:r>
              <w:t>≥1个</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创建合格率</w:t>
            </w:r>
          </w:p>
        </w:tc>
        <w:tc>
          <w:tcPr>
            <w:tcW w:w="2835" w:type="dxa"/>
            <w:vAlign w:val="center"/>
          </w:tcPr>
          <w:p>
            <w:pPr>
              <w:pStyle w:val="14"/>
            </w:pPr>
            <w:r>
              <w:t>工作室创建合格率</w:t>
            </w:r>
          </w:p>
        </w:tc>
        <w:tc>
          <w:tcPr>
            <w:tcW w:w="2551" w:type="dxa"/>
            <w:vAlign w:val="center"/>
          </w:tcPr>
          <w:p>
            <w:pPr>
              <w:pStyle w:val="14"/>
            </w:pPr>
            <w:r>
              <w:t>100%</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完成时间</w:t>
            </w:r>
          </w:p>
          <w:p>
            <w:pPr>
              <w:pStyle w:val="14"/>
            </w:pPr>
          </w:p>
        </w:tc>
        <w:tc>
          <w:tcPr>
            <w:tcW w:w="2835" w:type="dxa"/>
            <w:vAlign w:val="center"/>
          </w:tcPr>
          <w:p>
            <w:pPr>
              <w:pStyle w:val="14"/>
            </w:pPr>
            <w:r>
              <w:t>项目完成时间</w:t>
            </w:r>
          </w:p>
          <w:p>
            <w:pPr>
              <w:pStyle w:val="14"/>
            </w:pPr>
          </w:p>
          <w:p>
            <w:pPr>
              <w:pStyle w:val="14"/>
            </w:pPr>
          </w:p>
        </w:tc>
        <w:tc>
          <w:tcPr>
            <w:tcW w:w="2551" w:type="dxa"/>
            <w:vAlign w:val="center"/>
          </w:tcPr>
          <w:p>
            <w:pPr>
              <w:pStyle w:val="14"/>
            </w:pPr>
            <w:r>
              <w:t>2023年12月底</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项目总预算</w:t>
            </w:r>
          </w:p>
        </w:tc>
        <w:tc>
          <w:tcPr>
            <w:tcW w:w="2835" w:type="dxa"/>
            <w:vAlign w:val="center"/>
          </w:tcPr>
          <w:p>
            <w:pPr>
              <w:pStyle w:val="14"/>
            </w:pPr>
            <w:r>
              <w:t>资金成本</w:t>
            </w:r>
          </w:p>
        </w:tc>
        <w:tc>
          <w:tcPr>
            <w:tcW w:w="2551" w:type="dxa"/>
            <w:vAlign w:val="center"/>
          </w:tcPr>
          <w:p>
            <w:pPr>
              <w:pStyle w:val="14"/>
            </w:pPr>
            <w:r>
              <w:t>≤30万</w:t>
            </w:r>
          </w:p>
        </w:tc>
        <w:tc>
          <w:tcPr>
            <w:tcW w:w="2268"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pPr>
              <w:pStyle w:val="13"/>
            </w:pPr>
            <w:r>
              <w:t>效益指标</w:t>
            </w:r>
          </w:p>
        </w:tc>
        <w:tc>
          <w:tcPr>
            <w:tcW w:w="2268" w:type="dxa"/>
            <w:vAlign w:val="center"/>
          </w:tcPr>
          <w:p>
            <w:pPr>
              <w:pStyle w:val="14"/>
            </w:pPr>
            <w:r>
              <w:t>社会效益指标</w:t>
            </w:r>
          </w:p>
        </w:tc>
        <w:tc>
          <w:tcPr>
            <w:tcW w:w="2835" w:type="dxa"/>
            <w:vAlign w:val="center"/>
          </w:tcPr>
          <w:p>
            <w:pPr>
              <w:pStyle w:val="14"/>
            </w:pPr>
            <w:r>
              <w:t>专业技术人才总量</w:t>
            </w:r>
          </w:p>
        </w:tc>
        <w:tc>
          <w:tcPr>
            <w:tcW w:w="2835" w:type="dxa"/>
            <w:vAlign w:val="center"/>
          </w:tcPr>
          <w:p>
            <w:pPr>
              <w:pStyle w:val="14"/>
            </w:pPr>
            <w:r>
              <w:t>引进专业技术人才总量</w:t>
            </w:r>
          </w:p>
        </w:tc>
        <w:tc>
          <w:tcPr>
            <w:tcW w:w="2551" w:type="dxa"/>
            <w:vAlign w:val="center"/>
          </w:tcPr>
          <w:p>
            <w:pPr>
              <w:pStyle w:val="14"/>
            </w:pPr>
            <w:r>
              <w:t>≥2名</w:t>
            </w:r>
          </w:p>
        </w:tc>
        <w:tc>
          <w:tcPr>
            <w:tcW w:w="2268"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10" w:after="10" w:line="240" w:lineRule="auto"/>
        <w:ind w:firstLine="640"/>
        <w:jc w:val="left"/>
        <w:outlineLvl w:val="5"/>
      </w:pPr>
      <w:r>
        <w:rPr>
          <w:rFonts w:ascii="黑体" w:hAnsi="黑体" w:eastAsia="黑体" w:cs="黑体"/>
          <w:color w:val="000000"/>
          <w:sz w:val="32"/>
        </w:rPr>
        <w:t>六、政府采购预算情况</w:t>
      </w:r>
    </w:p>
    <w:p>
      <w:pPr>
        <w:spacing w:before="0" w:after="0" w:line="500" w:lineRule="exact"/>
        <w:ind w:firstLine="560"/>
        <w:jc w:val="left"/>
        <w:outlineLvl w:val="9"/>
      </w:pPr>
      <w:r>
        <w:rPr>
          <w:rFonts w:ascii="Times New Roman" w:hAnsi="Times New Roman" w:eastAsia="方正仿宋_GBK" w:cs="Times New Roman"/>
          <w:b w:val="0"/>
          <w:color w:val="000000"/>
          <w:sz w:val="28"/>
        </w:rPr>
        <w:t>2023年，河北省中医药科学院安排政府采购预算317.10万元。具体内容见下表。</w:t>
      </w:r>
    </w:p>
    <w:p>
      <w:pPr>
        <w:spacing w:before="0" w:after="0" w:line="240" w:lineRule="auto"/>
        <w:ind w:firstLine="0"/>
        <w:jc w:val="center"/>
        <w:outlineLvl w:val="9"/>
      </w:pPr>
      <w:r>
        <w:rPr>
          <w:rFonts w:ascii="方正小标宋_GBK" w:hAnsi="方正小标宋_GBK" w:eastAsia="方正小标宋_GBK" w:cs="方正小标宋_GBK"/>
          <w:color w:val="000000"/>
          <w:sz w:val="36"/>
        </w:rPr>
        <w:t>单位政府采购预算</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24"/>
        <w:gridCol w:w="924"/>
        <w:gridCol w:w="924"/>
        <w:gridCol w:w="924"/>
        <w:gridCol w:w="924"/>
        <w:gridCol w:w="924"/>
        <w:gridCol w:w="924"/>
        <w:gridCol w:w="924"/>
        <w:gridCol w:w="924"/>
        <w:gridCol w:w="924"/>
        <w:gridCol w:w="924"/>
        <w:gridCol w:w="924"/>
        <w:gridCol w:w="924"/>
        <w:gridCol w:w="924"/>
        <w:gridCol w:w="924"/>
        <w:gridCol w:w="92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vAlign w:val="center"/>
          </w:tcPr>
          <w:p>
            <w:pPr>
              <w:pStyle w:val="9"/>
            </w:pPr>
            <w:r>
              <w:t>360601河北省中医药科学院</w:t>
            </w:r>
          </w:p>
        </w:tc>
        <w:tc>
          <w:tcPr>
            <w:tcW w:w="8674" w:type="dxa"/>
            <w:gridSpan w:val="9"/>
            <w:tcBorders>
              <w:top w:val="single" w:color="FFFFFF" w:sz="6" w:space="0"/>
              <w:left w:val="single" w:color="FFFFFF" w:sz="6" w:space="0"/>
              <w:right w:val="single" w:color="FFFFFF" w:sz="6" w:space="0"/>
            </w:tcBorders>
            <w:vAlign w:val="center"/>
          </w:tcPr>
          <w:p>
            <w:pPr>
              <w:pStyle w:val="23"/>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vAlign w:val="center"/>
          </w:tcPr>
          <w:p>
            <w:pPr>
              <w:pStyle w:val="12"/>
            </w:pPr>
            <w:r>
              <w:t>政府采购项目来源</w:t>
            </w:r>
          </w:p>
        </w:tc>
        <w:tc>
          <w:tcPr>
            <w:tcW w:w="1134" w:type="dxa"/>
            <w:vMerge w:val="restart"/>
            <w:vAlign w:val="center"/>
          </w:tcPr>
          <w:p>
            <w:pPr>
              <w:pStyle w:val="12"/>
            </w:pPr>
            <w:r>
              <w:t>采购物品名称</w:t>
            </w:r>
          </w:p>
        </w:tc>
        <w:tc>
          <w:tcPr>
            <w:tcW w:w="1134" w:type="dxa"/>
            <w:vMerge w:val="restart"/>
            <w:vAlign w:val="center"/>
          </w:tcPr>
          <w:p>
            <w:pPr>
              <w:pStyle w:val="12"/>
            </w:pPr>
            <w:r>
              <w:t>政府采购目录序号</w:t>
            </w:r>
          </w:p>
        </w:tc>
        <w:tc>
          <w:tcPr>
            <w:tcW w:w="709" w:type="dxa"/>
            <w:vMerge w:val="restart"/>
            <w:vAlign w:val="center"/>
          </w:tcPr>
          <w:p>
            <w:pPr>
              <w:pStyle w:val="12"/>
            </w:pPr>
            <w:r>
              <w:t>计量  单位</w:t>
            </w:r>
          </w:p>
        </w:tc>
        <w:tc>
          <w:tcPr>
            <w:tcW w:w="850" w:type="dxa"/>
            <w:vMerge w:val="restart"/>
            <w:vAlign w:val="center"/>
          </w:tcPr>
          <w:p>
            <w:pPr>
              <w:pStyle w:val="12"/>
            </w:pPr>
            <w:r>
              <w:t>数量</w:t>
            </w:r>
          </w:p>
        </w:tc>
        <w:tc>
          <w:tcPr>
            <w:tcW w:w="850" w:type="dxa"/>
            <w:vMerge w:val="restart"/>
            <w:vAlign w:val="center"/>
          </w:tcPr>
          <w:p>
            <w:pPr>
              <w:pStyle w:val="12"/>
            </w:pPr>
            <w:r>
              <w:t>单价</w:t>
            </w:r>
          </w:p>
        </w:tc>
        <w:tc>
          <w:tcPr>
            <w:tcW w:w="7710" w:type="dxa"/>
            <w:gridSpan w:val="8"/>
            <w:vAlign w:val="center"/>
          </w:tcPr>
          <w:p>
            <w:pPr>
              <w:pStyle w:val="12"/>
            </w:pPr>
            <w:r>
              <w:t>政府采购金额（当年部门预算安排资金）</w:t>
            </w:r>
          </w:p>
        </w:tc>
        <w:tc>
          <w:tcPr>
            <w:tcW w:w="964" w:type="dxa"/>
            <w:vMerge w:val="restart"/>
            <w:vAlign w:val="center"/>
          </w:tcPr>
          <w:p>
            <w:pPr>
              <w:pStyle w:val="12"/>
            </w:pPr>
            <w:r>
              <w:t>2023年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vAlign w:val="center"/>
          </w:tcPr>
          <w:p>
            <w:pPr>
              <w:pStyle w:val="12"/>
            </w:pPr>
            <w:r>
              <w:t>项目名称</w:t>
            </w:r>
          </w:p>
        </w:tc>
        <w:tc>
          <w:tcPr>
            <w:tcW w:w="964" w:type="dxa"/>
            <w:vAlign w:val="center"/>
          </w:tcPr>
          <w:p>
            <w:pPr>
              <w:pStyle w:val="12"/>
            </w:pPr>
            <w:r>
              <w:t>预算    资金</w:t>
            </w:r>
          </w:p>
        </w:tc>
        <w:tc>
          <w:tcPr>
            <w:tcW w:w="1134" w:type="dxa"/>
            <w:vMerge w:val="continue"/>
          </w:tcPr>
          <w:p/>
        </w:tc>
        <w:tc>
          <w:tcPr>
            <w:tcW w:w="1134" w:type="dxa"/>
            <w:vMerge w:val="continue"/>
          </w:tcPr>
          <w:p/>
        </w:tc>
        <w:tc>
          <w:tcPr>
            <w:tcW w:w="709" w:type="dxa"/>
            <w:vMerge w:val="continue"/>
          </w:tcPr>
          <w:p/>
        </w:tc>
        <w:tc>
          <w:tcPr>
            <w:tcW w:w="850" w:type="dxa"/>
            <w:vMerge w:val="continue"/>
          </w:tcPr>
          <w:p/>
        </w:tc>
        <w:tc>
          <w:tcPr>
            <w:tcW w:w="850" w:type="dxa"/>
            <w:vMerge w:val="continue"/>
          </w:tcPr>
          <w:p/>
        </w:tc>
        <w:tc>
          <w:tcPr>
            <w:tcW w:w="964" w:type="dxa"/>
            <w:vAlign w:val="center"/>
          </w:tcPr>
          <w:p>
            <w:pPr>
              <w:pStyle w:val="12"/>
            </w:pPr>
            <w:r>
              <w:t>合计</w:t>
            </w:r>
          </w:p>
        </w:tc>
        <w:tc>
          <w:tcPr>
            <w:tcW w:w="964" w:type="dxa"/>
            <w:vAlign w:val="center"/>
          </w:tcPr>
          <w:p>
            <w:pPr>
              <w:pStyle w:val="12"/>
            </w:pPr>
            <w:r>
              <w:t>一般公共预算拨款</w:t>
            </w:r>
          </w:p>
        </w:tc>
        <w:tc>
          <w:tcPr>
            <w:tcW w:w="964" w:type="dxa"/>
            <w:vAlign w:val="center"/>
          </w:tcPr>
          <w:p>
            <w:pPr>
              <w:pStyle w:val="12"/>
            </w:pPr>
            <w:r>
              <w:t>基金预算拨款</w:t>
            </w:r>
          </w:p>
        </w:tc>
        <w:tc>
          <w:tcPr>
            <w:tcW w:w="964" w:type="dxa"/>
            <w:vAlign w:val="center"/>
          </w:tcPr>
          <w:p>
            <w:pPr>
              <w:pStyle w:val="12"/>
            </w:pPr>
            <w:r>
              <w:t>国有资本经营预算拨款</w:t>
            </w:r>
          </w:p>
        </w:tc>
        <w:tc>
          <w:tcPr>
            <w:tcW w:w="964" w:type="dxa"/>
            <w:vAlign w:val="center"/>
          </w:tcPr>
          <w:p>
            <w:pPr>
              <w:pStyle w:val="12"/>
            </w:pPr>
            <w:r>
              <w:t>财政专户核拨</w:t>
            </w:r>
          </w:p>
        </w:tc>
        <w:tc>
          <w:tcPr>
            <w:tcW w:w="964" w:type="dxa"/>
            <w:vAlign w:val="center"/>
          </w:tcPr>
          <w:p>
            <w:pPr>
              <w:pStyle w:val="12"/>
            </w:pPr>
            <w:r>
              <w:t>单位    资金</w:t>
            </w:r>
          </w:p>
        </w:tc>
        <w:tc>
          <w:tcPr>
            <w:tcW w:w="964" w:type="dxa"/>
            <w:vAlign w:val="center"/>
          </w:tcPr>
          <w:p>
            <w:pPr>
              <w:pStyle w:val="12"/>
            </w:pPr>
            <w:r>
              <w:t>财政拨    款结转</w:t>
            </w:r>
          </w:p>
        </w:tc>
        <w:tc>
          <w:tcPr>
            <w:tcW w:w="964" w:type="dxa"/>
            <w:vAlign w:val="center"/>
          </w:tcPr>
          <w:p>
            <w:pPr>
              <w:pStyle w:val="12"/>
            </w:pPr>
            <w:r>
              <w:t>非财政    拨款结    转结余</w:t>
            </w:r>
          </w:p>
        </w:tc>
        <w:tc>
          <w:tcPr>
            <w:tcW w:w="964"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6"/>
            </w:pPr>
            <w:r>
              <w:t>合  计</w:t>
            </w:r>
          </w:p>
        </w:tc>
        <w:tc>
          <w:tcPr>
            <w:tcW w:w="964" w:type="dxa"/>
            <w:vAlign w:val="center"/>
          </w:tcPr>
          <w:p>
            <w:pPr>
              <w:pStyle w:val="17"/>
            </w:pPr>
          </w:p>
        </w:tc>
        <w:tc>
          <w:tcPr>
            <w:tcW w:w="1134" w:type="dxa"/>
            <w:vAlign w:val="center"/>
          </w:tcPr>
          <w:p>
            <w:pPr>
              <w:pStyle w:val="18"/>
            </w:pPr>
          </w:p>
        </w:tc>
        <w:tc>
          <w:tcPr>
            <w:tcW w:w="1134" w:type="dxa"/>
            <w:vAlign w:val="center"/>
          </w:tcPr>
          <w:p>
            <w:pPr>
              <w:pStyle w:val="18"/>
            </w:pPr>
          </w:p>
        </w:tc>
        <w:tc>
          <w:tcPr>
            <w:tcW w:w="709" w:type="dxa"/>
            <w:vAlign w:val="center"/>
          </w:tcPr>
          <w:p>
            <w:pPr>
              <w:pStyle w:val="16"/>
            </w:pPr>
          </w:p>
        </w:tc>
        <w:tc>
          <w:tcPr>
            <w:tcW w:w="850" w:type="dxa"/>
            <w:vAlign w:val="center"/>
          </w:tcPr>
          <w:p>
            <w:pPr>
              <w:pStyle w:val="17"/>
            </w:pPr>
          </w:p>
        </w:tc>
        <w:tc>
          <w:tcPr>
            <w:tcW w:w="850" w:type="dxa"/>
            <w:vAlign w:val="center"/>
          </w:tcPr>
          <w:p>
            <w:pPr>
              <w:pStyle w:val="17"/>
            </w:pPr>
          </w:p>
        </w:tc>
        <w:tc>
          <w:tcPr>
            <w:tcW w:w="964" w:type="dxa"/>
            <w:vAlign w:val="center"/>
          </w:tcPr>
          <w:p>
            <w:pPr>
              <w:pStyle w:val="17"/>
            </w:pPr>
            <w:r>
              <w:t>317.10</w:t>
            </w:r>
          </w:p>
        </w:tc>
        <w:tc>
          <w:tcPr>
            <w:tcW w:w="964" w:type="dxa"/>
            <w:vAlign w:val="center"/>
          </w:tcPr>
          <w:p>
            <w:pPr>
              <w:pStyle w:val="17"/>
            </w:pPr>
            <w:r>
              <w:t>312.00</w:t>
            </w: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r>
              <w:t>5.10</w:t>
            </w:r>
          </w:p>
        </w:tc>
        <w:tc>
          <w:tcPr>
            <w:tcW w:w="964" w:type="dxa"/>
            <w:vAlign w:val="center"/>
          </w:tcPr>
          <w:p>
            <w:pPr>
              <w:pStyle w:val="17"/>
            </w:pPr>
          </w:p>
        </w:tc>
        <w:tc>
          <w:tcPr>
            <w:tcW w:w="964" w:type="dxa"/>
            <w:vAlign w:val="center"/>
          </w:tcPr>
          <w:p>
            <w:pPr>
              <w:pStyle w:val="17"/>
            </w:pPr>
          </w:p>
        </w:tc>
        <w:tc>
          <w:tcPr>
            <w:tcW w:w="964" w:type="dxa"/>
            <w:vAlign w:val="center"/>
          </w:tcPr>
          <w:p>
            <w:pPr>
              <w:pStyle w:val="17"/>
            </w:pPr>
            <w:r>
              <w:t>167.10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6"/>
            </w:pPr>
            <w:r>
              <w:t>河北省中医药科学院小计</w:t>
            </w:r>
          </w:p>
        </w:tc>
        <w:tc>
          <w:tcPr>
            <w:tcW w:w="964" w:type="dxa"/>
            <w:vAlign w:val="center"/>
          </w:tcPr>
          <w:p>
            <w:pPr>
              <w:pStyle w:val="17"/>
            </w:pPr>
          </w:p>
        </w:tc>
        <w:tc>
          <w:tcPr>
            <w:tcW w:w="1134" w:type="dxa"/>
            <w:vAlign w:val="center"/>
          </w:tcPr>
          <w:p>
            <w:pPr>
              <w:pStyle w:val="18"/>
            </w:pPr>
          </w:p>
        </w:tc>
        <w:tc>
          <w:tcPr>
            <w:tcW w:w="1134" w:type="dxa"/>
            <w:vAlign w:val="center"/>
          </w:tcPr>
          <w:p>
            <w:pPr>
              <w:pStyle w:val="18"/>
            </w:pPr>
          </w:p>
        </w:tc>
        <w:tc>
          <w:tcPr>
            <w:tcW w:w="709" w:type="dxa"/>
            <w:vAlign w:val="center"/>
          </w:tcPr>
          <w:p>
            <w:pPr>
              <w:pStyle w:val="16"/>
            </w:pPr>
          </w:p>
        </w:tc>
        <w:tc>
          <w:tcPr>
            <w:tcW w:w="850" w:type="dxa"/>
            <w:vAlign w:val="center"/>
          </w:tcPr>
          <w:p>
            <w:pPr>
              <w:pStyle w:val="17"/>
            </w:pPr>
          </w:p>
        </w:tc>
        <w:tc>
          <w:tcPr>
            <w:tcW w:w="850" w:type="dxa"/>
            <w:vAlign w:val="center"/>
          </w:tcPr>
          <w:p>
            <w:pPr>
              <w:pStyle w:val="17"/>
            </w:pPr>
          </w:p>
        </w:tc>
        <w:tc>
          <w:tcPr>
            <w:tcW w:w="964" w:type="dxa"/>
            <w:vAlign w:val="center"/>
          </w:tcPr>
          <w:p>
            <w:pPr>
              <w:pStyle w:val="17"/>
            </w:pPr>
            <w:r>
              <w:t>317.10</w:t>
            </w:r>
          </w:p>
        </w:tc>
        <w:tc>
          <w:tcPr>
            <w:tcW w:w="964" w:type="dxa"/>
            <w:vAlign w:val="center"/>
          </w:tcPr>
          <w:p>
            <w:pPr>
              <w:pStyle w:val="17"/>
            </w:pPr>
            <w:r>
              <w:t>312.00</w:t>
            </w: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r>
              <w:t>5.10</w:t>
            </w:r>
          </w:p>
        </w:tc>
        <w:tc>
          <w:tcPr>
            <w:tcW w:w="964" w:type="dxa"/>
            <w:vAlign w:val="center"/>
          </w:tcPr>
          <w:p>
            <w:pPr>
              <w:pStyle w:val="17"/>
            </w:pPr>
          </w:p>
        </w:tc>
        <w:tc>
          <w:tcPr>
            <w:tcW w:w="964" w:type="dxa"/>
            <w:vAlign w:val="center"/>
          </w:tcPr>
          <w:p>
            <w:pPr>
              <w:pStyle w:val="17"/>
            </w:pPr>
          </w:p>
        </w:tc>
        <w:tc>
          <w:tcPr>
            <w:tcW w:w="964" w:type="dxa"/>
            <w:vAlign w:val="center"/>
          </w:tcPr>
          <w:p>
            <w:pPr>
              <w:pStyle w:val="17"/>
            </w:pPr>
            <w:r>
              <w:t>167.10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公用类项目</w:t>
            </w:r>
          </w:p>
        </w:tc>
        <w:tc>
          <w:tcPr>
            <w:tcW w:w="964" w:type="dxa"/>
            <w:vAlign w:val="center"/>
          </w:tcPr>
          <w:p>
            <w:pPr>
              <w:pStyle w:val="15"/>
            </w:pPr>
            <w:r>
              <w:t>197.63</w:t>
            </w:r>
          </w:p>
        </w:tc>
        <w:tc>
          <w:tcPr>
            <w:tcW w:w="1134" w:type="dxa"/>
            <w:vAlign w:val="center"/>
          </w:tcPr>
          <w:p>
            <w:pPr>
              <w:pStyle w:val="14"/>
            </w:pPr>
            <w:r>
              <w:t>台式计算机</w:t>
            </w:r>
          </w:p>
        </w:tc>
        <w:tc>
          <w:tcPr>
            <w:tcW w:w="1134" w:type="dxa"/>
            <w:vAlign w:val="center"/>
          </w:tcPr>
          <w:p>
            <w:pPr>
              <w:pStyle w:val="14"/>
            </w:pPr>
            <w:r>
              <w:t>A02010105</w:t>
            </w:r>
          </w:p>
        </w:tc>
        <w:tc>
          <w:tcPr>
            <w:tcW w:w="709" w:type="dxa"/>
            <w:vAlign w:val="center"/>
          </w:tcPr>
          <w:p>
            <w:pPr>
              <w:pStyle w:val="13"/>
            </w:pPr>
            <w:r>
              <w:t>台</w:t>
            </w:r>
          </w:p>
        </w:tc>
        <w:tc>
          <w:tcPr>
            <w:tcW w:w="850" w:type="dxa"/>
            <w:vAlign w:val="center"/>
          </w:tcPr>
          <w:p>
            <w:pPr>
              <w:pStyle w:val="15"/>
            </w:pPr>
            <w:r>
              <w:t>6</w:t>
            </w:r>
          </w:p>
        </w:tc>
        <w:tc>
          <w:tcPr>
            <w:tcW w:w="850" w:type="dxa"/>
            <w:vAlign w:val="center"/>
          </w:tcPr>
          <w:p>
            <w:pPr>
              <w:pStyle w:val="15"/>
            </w:pPr>
            <w:r>
              <w:t>0.50</w:t>
            </w:r>
          </w:p>
        </w:tc>
        <w:tc>
          <w:tcPr>
            <w:tcW w:w="964" w:type="dxa"/>
            <w:vAlign w:val="center"/>
          </w:tcPr>
          <w:p>
            <w:pPr>
              <w:pStyle w:val="15"/>
            </w:pPr>
            <w:r>
              <w:t>3.00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3.00</w:t>
            </w:r>
          </w:p>
        </w:tc>
        <w:tc>
          <w:tcPr>
            <w:tcW w:w="964" w:type="dxa"/>
            <w:vAlign w:val="center"/>
          </w:tcPr>
          <w:p>
            <w:pPr>
              <w:pStyle w:val="15"/>
            </w:pPr>
          </w:p>
        </w:tc>
        <w:tc>
          <w:tcPr>
            <w:tcW w:w="964" w:type="dxa"/>
            <w:vAlign w:val="center"/>
          </w:tcPr>
          <w:p>
            <w:pPr>
              <w:pStyle w:val="15"/>
            </w:pPr>
          </w:p>
        </w:tc>
        <w:tc>
          <w:tcPr>
            <w:tcW w:w="964" w:type="dxa"/>
            <w:vAlign w:val="center"/>
          </w:tcPr>
          <w:p>
            <w:pPr>
              <w:pStyle w:val="15"/>
            </w:pPr>
            <w:r>
              <w:t>3.00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公用类项目</w:t>
            </w:r>
          </w:p>
        </w:tc>
        <w:tc>
          <w:tcPr>
            <w:tcW w:w="964" w:type="dxa"/>
            <w:vAlign w:val="center"/>
          </w:tcPr>
          <w:p>
            <w:pPr>
              <w:pStyle w:val="15"/>
            </w:pPr>
            <w:r>
              <w:t>197.63</w:t>
            </w:r>
          </w:p>
        </w:tc>
        <w:tc>
          <w:tcPr>
            <w:tcW w:w="1134" w:type="dxa"/>
            <w:vAlign w:val="center"/>
          </w:tcPr>
          <w:p>
            <w:pPr>
              <w:pStyle w:val="14"/>
            </w:pPr>
            <w:r>
              <w:t>便携式计算机</w:t>
            </w:r>
          </w:p>
        </w:tc>
        <w:tc>
          <w:tcPr>
            <w:tcW w:w="1134" w:type="dxa"/>
            <w:vAlign w:val="center"/>
          </w:tcPr>
          <w:p>
            <w:pPr>
              <w:pStyle w:val="14"/>
            </w:pPr>
            <w:r>
              <w:t>A02010108</w:t>
            </w:r>
          </w:p>
        </w:tc>
        <w:tc>
          <w:tcPr>
            <w:tcW w:w="709" w:type="dxa"/>
            <w:vAlign w:val="center"/>
          </w:tcPr>
          <w:p>
            <w:pPr>
              <w:pStyle w:val="13"/>
            </w:pPr>
            <w:r>
              <w:t>台</w:t>
            </w:r>
          </w:p>
        </w:tc>
        <w:tc>
          <w:tcPr>
            <w:tcW w:w="850" w:type="dxa"/>
            <w:vAlign w:val="center"/>
          </w:tcPr>
          <w:p>
            <w:pPr>
              <w:pStyle w:val="15"/>
            </w:pPr>
            <w:r>
              <w:t>2</w:t>
            </w:r>
          </w:p>
        </w:tc>
        <w:tc>
          <w:tcPr>
            <w:tcW w:w="850" w:type="dxa"/>
            <w:vAlign w:val="center"/>
          </w:tcPr>
          <w:p>
            <w:pPr>
              <w:pStyle w:val="15"/>
            </w:pPr>
            <w:r>
              <w:t>0.60</w:t>
            </w:r>
          </w:p>
        </w:tc>
        <w:tc>
          <w:tcPr>
            <w:tcW w:w="964" w:type="dxa"/>
            <w:vAlign w:val="center"/>
          </w:tcPr>
          <w:p>
            <w:pPr>
              <w:pStyle w:val="15"/>
            </w:pPr>
            <w:r>
              <w:t>1.20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1.20</w:t>
            </w:r>
          </w:p>
        </w:tc>
        <w:tc>
          <w:tcPr>
            <w:tcW w:w="964" w:type="dxa"/>
            <w:vAlign w:val="center"/>
          </w:tcPr>
          <w:p>
            <w:pPr>
              <w:pStyle w:val="15"/>
            </w:pPr>
          </w:p>
        </w:tc>
        <w:tc>
          <w:tcPr>
            <w:tcW w:w="964" w:type="dxa"/>
            <w:vAlign w:val="center"/>
          </w:tcPr>
          <w:p>
            <w:pPr>
              <w:pStyle w:val="15"/>
            </w:pPr>
          </w:p>
        </w:tc>
        <w:tc>
          <w:tcPr>
            <w:tcW w:w="964" w:type="dxa"/>
            <w:vAlign w:val="center"/>
          </w:tcPr>
          <w:p>
            <w:pPr>
              <w:pStyle w:val="15"/>
            </w:pPr>
            <w:r>
              <w:t>1.20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公用类项目</w:t>
            </w:r>
          </w:p>
        </w:tc>
        <w:tc>
          <w:tcPr>
            <w:tcW w:w="964" w:type="dxa"/>
            <w:vAlign w:val="center"/>
          </w:tcPr>
          <w:p>
            <w:pPr>
              <w:pStyle w:val="15"/>
            </w:pPr>
            <w:r>
              <w:t>197.63</w:t>
            </w:r>
          </w:p>
        </w:tc>
        <w:tc>
          <w:tcPr>
            <w:tcW w:w="1134" w:type="dxa"/>
            <w:vAlign w:val="center"/>
          </w:tcPr>
          <w:p>
            <w:pPr>
              <w:pStyle w:val="14"/>
            </w:pPr>
            <w:r>
              <w:t>专用制冷空调设备</w:t>
            </w:r>
          </w:p>
        </w:tc>
        <w:tc>
          <w:tcPr>
            <w:tcW w:w="1134" w:type="dxa"/>
            <w:vAlign w:val="center"/>
          </w:tcPr>
          <w:p>
            <w:pPr>
              <w:pStyle w:val="14"/>
            </w:pPr>
            <w:r>
              <w:t>A02052309</w:t>
            </w:r>
          </w:p>
        </w:tc>
        <w:tc>
          <w:tcPr>
            <w:tcW w:w="709" w:type="dxa"/>
            <w:vAlign w:val="center"/>
          </w:tcPr>
          <w:p>
            <w:pPr>
              <w:pStyle w:val="13"/>
            </w:pPr>
            <w:r>
              <w:t>台</w:t>
            </w:r>
          </w:p>
        </w:tc>
        <w:tc>
          <w:tcPr>
            <w:tcW w:w="850" w:type="dxa"/>
            <w:vAlign w:val="center"/>
          </w:tcPr>
          <w:p>
            <w:pPr>
              <w:pStyle w:val="15"/>
            </w:pPr>
            <w:r>
              <w:t>3</w:t>
            </w:r>
          </w:p>
        </w:tc>
        <w:tc>
          <w:tcPr>
            <w:tcW w:w="850" w:type="dxa"/>
            <w:vAlign w:val="center"/>
          </w:tcPr>
          <w:p>
            <w:pPr>
              <w:pStyle w:val="15"/>
            </w:pPr>
            <w:r>
              <w:t>0.30</w:t>
            </w:r>
          </w:p>
        </w:tc>
        <w:tc>
          <w:tcPr>
            <w:tcW w:w="964" w:type="dxa"/>
            <w:vAlign w:val="center"/>
          </w:tcPr>
          <w:p>
            <w:pPr>
              <w:pStyle w:val="15"/>
            </w:pPr>
            <w:r>
              <w:t>0.90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0.90</w:t>
            </w:r>
          </w:p>
        </w:tc>
        <w:tc>
          <w:tcPr>
            <w:tcW w:w="964" w:type="dxa"/>
            <w:vAlign w:val="center"/>
          </w:tcPr>
          <w:p>
            <w:pPr>
              <w:pStyle w:val="15"/>
            </w:pPr>
          </w:p>
        </w:tc>
        <w:tc>
          <w:tcPr>
            <w:tcW w:w="964" w:type="dxa"/>
            <w:vAlign w:val="center"/>
          </w:tcPr>
          <w:p>
            <w:pPr>
              <w:pStyle w:val="15"/>
            </w:pPr>
          </w:p>
        </w:tc>
        <w:tc>
          <w:tcPr>
            <w:tcW w:w="964" w:type="dxa"/>
            <w:vAlign w:val="center"/>
          </w:tcPr>
          <w:p>
            <w:pPr>
              <w:pStyle w:val="15"/>
            </w:pPr>
            <w:r>
              <w:t>0.90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2023年本科高校综合水平提升经费---中医药科研工作（省级提前通知）</w:t>
            </w:r>
          </w:p>
        </w:tc>
        <w:tc>
          <w:tcPr>
            <w:tcW w:w="964" w:type="dxa"/>
            <w:vAlign w:val="center"/>
          </w:tcPr>
          <w:p>
            <w:pPr>
              <w:pStyle w:val="15"/>
            </w:pPr>
            <w:r>
              <w:t>300.00</w:t>
            </w:r>
          </w:p>
        </w:tc>
        <w:tc>
          <w:tcPr>
            <w:tcW w:w="1134" w:type="dxa"/>
            <w:vAlign w:val="center"/>
          </w:tcPr>
          <w:p>
            <w:pPr>
              <w:pStyle w:val="14"/>
            </w:pPr>
            <w:r>
              <w:t>医用X 线附属设备及部件</w:t>
            </w:r>
          </w:p>
        </w:tc>
        <w:tc>
          <w:tcPr>
            <w:tcW w:w="1134" w:type="dxa"/>
            <w:vAlign w:val="center"/>
          </w:tcPr>
          <w:p>
            <w:pPr>
              <w:pStyle w:val="14"/>
            </w:pPr>
            <w:r>
              <w:t>A02321300</w:t>
            </w:r>
          </w:p>
        </w:tc>
        <w:tc>
          <w:tcPr>
            <w:tcW w:w="709" w:type="dxa"/>
            <w:vAlign w:val="center"/>
          </w:tcPr>
          <w:p>
            <w:pPr>
              <w:pStyle w:val="13"/>
            </w:pPr>
            <w:r>
              <w:t>个</w:t>
            </w:r>
          </w:p>
        </w:tc>
        <w:tc>
          <w:tcPr>
            <w:tcW w:w="850" w:type="dxa"/>
            <w:vAlign w:val="center"/>
          </w:tcPr>
          <w:p>
            <w:pPr>
              <w:pStyle w:val="15"/>
            </w:pPr>
            <w:r>
              <w:t>1</w:t>
            </w:r>
          </w:p>
        </w:tc>
        <w:tc>
          <w:tcPr>
            <w:tcW w:w="850" w:type="dxa"/>
            <w:vAlign w:val="center"/>
          </w:tcPr>
          <w:p>
            <w:pPr>
              <w:pStyle w:val="15"/>
            </w:pPr>
            <w:r>
              <w:t>150.00</w:t>
            </w:r>
          </w:p>
        </w:tc>
        <w:tc>
          <w:tcPr>
            <w:tcW w:w="964" w:type="dxa"/>
            <w:vAlign w:val="center"/>
          </w:tcPr>
          <w:p>
            <w:pPr>
              <w:pStyle w:val="15"/>
            </w:pPr>
            <w:r>
              <w:t>150.00</w:t>
            </w:r>
          </w:p>
        </w:tc>
        <w:tc>
          <w:tcPr>
            <w:tcW w:w="964" w:type="dxa"/>
            <w:vAlign w:val="center"/>
          </w:tcPr>
          <w:p>
            <w:pPr>
              <w:pStyle w:val="15"/>
            </w:pPr>
            <w:r>
              <w:t>150.00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2023年本科高校综合水平提升经费---中医药科研工作（省级提前通知）</w:t>
            </w:r>
          </w:p>
        </w:tc>
        <w:tc>
          <w:tcPr>
            <w:tcW w:w="964" w:type="dxa"/>
            <w:vAlign w:val="center"/>
          </w:tcPr>
          <w:p>
            <w:pPr>
              <w:pStyle w:val="15"/>
            </w:pPr>
            <w:r>
              <w:t>300.00</w:t>
            </w:r>
          </w:p>
        </w:tc>
        <w:tc>
          <w:tcPr>
            <w:tcW w:w="1134" w:type="dxa"/>
            <w:vAlign w:val="center"/>
          </w:tcPr>
          <w:p>
            <w:pPr>
              <w:pStyle w:val="14"/>
            </w:pPr>
            <w:r>
              <w:t>其他运行维护服务</w:t>
            </w:r>
          </w:p>
        </w:tc>
        <w:tc>
          <w:tcPr>
            <w:tcW w:w="1134" w:type="dxa"/>
            <w:vAlign w:val="center"/>
          </w:tcPr>
          <w:p>
            <w:pPr>
              <w:pStyle w:val="14"/>
            </w:pPr>
            <w:r>
              <w:t>C16079900</w:t>
            </w:r>
          </w:p>
        </w:tc>
        <w:tc>
          <w:tcPr>
            <w:tcW w:w="709" w:type="dxa"/>
            <w:vAlign w:val="center"/>
          </w:tcPr>
          <w:p>
            <w:pPr>
              <w:pStyle w:val="13"/>
            </w:pPr>
            <w:r>
              <w:t>批</w:t>
            </w:r>
          </w:p>
        </w:tc>
        <w:tc>
          <w:tcPr>
            <w:tcW w:w="850" w:type="dxa"/>
            <w:vAlign w:val="center"/>
          </w:tcPr>
          <w:p>
            <w:pPr>
              <w:pStyle w:val="15"/>
            </w:pPr>
            <w:r>
              <w:t>1</w:t>
            </w:r>
          </w:p>
        </w:tc>
        <w:tc>
          <w:tcPr>
            <w:tcW w:w="850" w:type="dxa"/>
            <w:vAlign w:val="center"/>
          </w:tcPr>
          <w:p>
            <w:pPr>
              <w:pStyle w:val="15"/>
            </w:pPr>
            <w:r>
              <w:t>95.00</w:t>
            </w:r>
          </w:p>
        </w:tc>
        <w:tc>
          <w:tcPr>
            <w:tcW w:w="964" w:type="dxa"/>
            <w:vAlign w:val="center"/>
          </w:tcPr>
          <w:p>
            <w:pPr>
              <w:pStyle w:val="15"/>
            </w:pPr>
            <w:r>
              <w:t>95.00</w:t>
            </w:r>
          </w:p>
        </w:tc>
        <w:tc>
          <w:tcPr>
            <w:tcW w:w="964" w:type="dxa"/>
            <w:vAlign w:val="center"/>
          </w:tcPr>
          <w:p>
            <w:pPr>
              <w:pStyle w:val="15"/>
            </w:pPr>
            <w:r>
              <w:t>95.00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95.00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中央提前下达2023年中医药事业传承与发展补助资金（中医药创新能力提升）</w:t>
            </w:r>
          </w:p>
        </w:tc>
        <w:tc>
          <w:tcPr>
            <w:tcW w:w="964" w:type="dxa"/>
            <w:vAlign w:val="center"/>
          </w:tcPr>
          <w:p>
            <w:pPr>
              <w:pStyle w:val="15"/>
            </w:pPr>
            <w:r>
              <w:t>100.00</w:t>
            </w:r>
          </w:p>
        </w:tc>
        <w:tc>
          <w:tcPr>
            <w:tcW w:w="1134" w:type="dxa"/>
            <w:vAlign w:val="center"/>
          </w:tcPr>
          <w:p>
            <w:pPr>
              <w:pStyle w:val="14"/>
            </w:pPr>
            <w:r>
              <w:t>生化分离分析仪器</w:t>
            </w:r>
          </w:p>
        </w:tc>
        <w:tc>
          <w:tcPr>
            <w:tcW w:w="1134" w:type="dxa"/>
            <w:vAlign w:val="center"/>
          </w:tcPr>
          <w:p>
            <w:pPr>
              <w:pStyle w:val="14"/>
            </w:pPr>
            <w:r>
              <w:t>A02100417</w:t>
            </w:r>
          </w:p>
        </w:tc>
        <w:tc>
          <w:tcPr>
            <w:tcW w:w="709" w:type="dxa"/>
            <w:vAlign w:val="center"/>
          </w:tcPr>
          <w:p>
            <w:pPr>
              <w:pStyle w:val="13"/>
            </w:pPr>
            <w:r>
              <w:t>台</w:t>
            </w:r>
          </w:p>
        </w:tc>
        <w:tc>
          <w:tcPr>
            <w:tcW w:w="850" w:type="dxa"/>
            <w:vAlign w:val="center"/>
          </w:tcPr>
          <w:p>
            <w:pPr>
              <w:pStyle w:val="15"/>
            </w:pPr>
            <w:r>
              <w:t>1</w:t>
            </w:r>
          </w:p>
        </w:tc>
        <w:tc>
          <w:tcPr>
            <w:tcW w:w="850" w:type="dxa"/>
            <w:vAlign w:val="center"/>
          </w:tcPr>
          <w:p>
            <w:pPr>
              <w:pStyle w:val="15"/>
            </w:pPr>
            <w:r>
              <w:t>52.00</w:t>
            </w:r>
          </w:p>
        </w:tc>
        <w:tc>
          <w:tcPr>
            <w:tcW w:w="964" w:type="dxa"/>
            <w:vAlign w:val="center"/>
          </w:tcPr>
          <w:p>
            <w:pPr>
              <w:pStyle w:val="15"/>
            </w:pPr>
            <w:r>
              <w:t>52.00</w:t>
            </w:r>
          </w:p>
        </w:tc>
        <w:tc>
          <w:tcPr>
            <w:tcW w:w="964" w:type="dxa"/>
            <w:vAlign w:val="center"/>
          </w:tcPr>
          <w:p>
            <w:pPr>
              <w:pStyle w:val="15"/>
            </w:pPr>
            <w:r>
              <w:t>52.00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52.00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中央提前下达2023年中医药事业传承与发展补助资金（中医药创新能力提升）</w:t>
            </w:r>
          </w:p>
        </w:tc>
        <w:tc>
          <w:tcPr>
            <w:tcW w:w="964" w:type="dxa"/>
            <w:vAlign w:val="center"/>
          </w:tcPr>
          <w:p>
            <w:pPr>
              <w:pStyle w:val="15"/>
            </w:pPr>
            <w:r>
              <w:t>100.00</w:t>
            </w:r>
          </w:p>
        </w:tc>
        <w:tc>
          <w:tcPr>
            <w:tcW w:w="1134" w:type="dxa"/>
            <w:vAlign w:val="center"/>
          </w:tcPr>
          <w:p>
            <w:pPr>
              <w:pStyle w:val="14"/>
            </w:pPr>
            <w:r>
              <w:t>其他分析仪器</w:t>
            </w:r>
          </w:p>
        </w:tc>
        <w:tc>
          <w:tcPr>
            <w:tcW w:w="1134" w:type="dxa"/>
            <w:vAlign w:val="center"/>
          </w:tcPr>
          <w:p>
            <w:pPr>
              <w:pStyle w:val="14"/>
            </w:pPr>
            <w:r>
              <w:t>A02100499</w:t>
            </w:r>
          </w:p>
        </w:tc>
        <w:tc>
          <w:tcPr>
            <w:tcW w:w="709" w:type="dxa"/>
            <w:vAlign w:val="center"/>
          </w:tcPr>
          <w:p>
            <w:pPr>
              <w:pStyle w:val="13"/>
            </w:pPr>
            <w:r>
              <w:t>台</w:t>
            </w:r>
          </w:p>
        </w:tc>
        <w:tc>
          <w:tcPr>
            <w:tcW w:w="850" w:type="dxa"/>
            <w:vAlign w:val="center"/>
          </w:tcPr>
          <w:p>
            <w:pPr>
              <w:pStyle w:val="15"/>
            </w:pPr>
            <w:r>
              <w:t>1</w:t>
            </w:r>
          </w:p>
        </w:tc>
        <w:tc>
          <w:tcPr>
            <w:tcW w:w="850" w:type="dxa"/>
            <w:vAlign w:val="center"/>
          </w:tcPr>
          <w:p>
            <w:pPr>
              <w:pStyle w:val="15"/>
            </w:pPr>
            <w:r>
              <w:t>15.00</w:t>
            </w:r>
          </w:p>
        </w:tc>
        <w:tc>
          <w:tcPr>
            <w:tcW w:w="964" w:type="dxa"/>
            <w:vAlign w:val="center"/>
          </w:tcPr>
          <w:p>
            <w:pPr>
              <w:pStyle w:val="15"/>
            </w:pPr>
            <w:r>
              <w:t>15.00</w:t>
            </w:r>
          </w:p>
        </w:tc>
        <w:tc>
          <w:tcPr>
            <w:tcW w:w="964" w:type="dxa"/>
            <w:vAlign w:val="center"/>
          </w:tcPr>
          <w:p>
            <w:pPr>
              <w:pStyle w:val="15"/>
            </w:pPr>
            <w:r>
              <w:t>15.00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15.00</w:t>
            </w:r>
          </w:p>
        </w:tc>
      </w:tr>
    </w:tbl>
    <w:p>
      <w:pPr>
        <w:spacing w:before="0" w:after="0" w:line="500" w:lineRule="exact"/>
        <w:ind w:firstLine="420"/>
        <w:jc w:val="left"/>
        <w:outlineLvl w:val="9"/>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pPr>
        <w:spacing w:before="0" w:after="0"/>
        <w:ind w:firstLine="640"/>
        <w:jc w:val="left"/>
        <w:outlineLvl w:val="9"/>
      </w:pPr>
      <w:r>
        <w:rPr>
          <w:rFonts w:ascii="Times New Roman" w:hAnsi="Times New Roman" w:eastAsia="方正仿宋_GBK" w:cs="Times New Roman"/>
          <w:color w:val="000000"/>
          <w:sz w:val="32"/>
        </w:rPr>
        <w:t xml:space="preserve"> </w:t>
      </w:r>
    </w:p>
    <w:p>
      <w:pPr>
        <w:spacing w:before="10" w:after="10" w:line="240" w:lineRule="auto"/>
        <w:ind w:firstLine="640"/>
        <w:jc w:val="left"/>
        <w:outlineLvl w:val="5"/>
      </w:pPr>
      <w:r>
        <w:rPr>
          <w:rFonts w:ascii="黑体" w:hAnsi="黑体" w:eastAsia="黑体" w:cs="黑体"/>
          <w:color w:val="000000"/>
          <w:sz w:val="32"/>
        </w:rPr>
        <w:t>七、国有资产信息</w:t>
      </w:r>
    </w:p>
    <w:p>
      <w:pPr>
        <w:spacing w:before="0" w:after="0" w:line="500" w:lineRule="exact"/>
        <w:ind w:firstLine="560"/>
        <w:jc w:val="left"/>
        <w:outlineLvl w:val="9"/>
      </w:pPr>
      <w:r>
        <w:rPr>
          <w:rFonts w:ascii="Times New Roman" w:hAnsi="Times New Roman" w:eastAsia="方正仿宋_GBK" w:cs="Times New Roman"/>
          <w:b w:val="0"/>
          <w:color w:val="000000"/>
          <w:sz w:val="28"/>
        </w:rPr>
        <w:t>河北省中医药科学院上年末固定资产金额为4621.00万元（详见下表）。本年度拟购置固定资产总额为270.10万元，已按要求列入政府采购预算，详见政府采购预算表。</w:t>
      </w:r>
    </w:p>
    <w:p>
      <w:pPr>
        <w:spacing w:before="0" w:after="0" w:line="240" w:lineRule="auto"/>
        <w:ind w:firstLine="0"/>
        <w:jc w:val="center"/>
        <w:outlineLvl w:val="9"/>
      </w:pPr>
      <w:r>
        <w:rPr>
          <w:rFonts w:ascii="方正小标宋_GBK" w:hAnsi="方正小标宋_GBK" w:eastAsia="方正小标宋_GBK" w:cs="方正小标宋_GBK"/>
          <w:color w:val="000000"/>
          <w:sz w:val="36"/>
        </w:rPr>
        <w:t>单位固定资产占用情况表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933"/>
        <w:gridCol w:w="4933"/>
        <w:gridCol w:w="493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370" w:type="dxa"/>
            <w:tcBorders>
              <w:top w:val="single" w:color="FFFFFF" w:sz="6" w:space="0"/>
              <w:left w:val="single" w:color="FFFFFF" w:sz="6" w:space="0"/>
              <w:right w:val="single" w:color="FFFFFF" w:sz="6" w:space="0"/>
            </w:tcBorders>
            <w:vAlign w:val="center"/>
          </w:tcPr>
          <w:p>
            <w:pPr>
              <w:pStyle w:val="9"/>
            </w:pPr>
            <w:r>
              <w:t>360601河北省中医药科学院</w:t>
            </w:r>
          </w:p>
        </w:tc>
        <w:tc>
          <w:tcPr>
            <w:tcW w:w="5669" w:type="dxa"/>
            <w:gridSpan w:val="2"/>
            <w:tcBorders>
              <w:top w:val="single" w:color="FFFFFF" w:sz="6" w:space="0"/>
              <w:left w:val="single" w:color="FFFFFF" w:sz="6" w:space="0"/>
              <w:right w:val="single" w:color="FFFFFF" w:sz="6" w:space="0"/>
            </w:tcBorders>
            <w:vAlign w:val="center"/>
          </w:tcPr>
          <w:p>
            <w:pPr>
              <w:pStyle w:val="11"/>
            </w:pPr>
            <w:r>
              <w:t>截止时间：2022-12-31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370" w:type="dxa"/>
            <w:vAlign w:val="center"/>
          </w:tcPr>
          <w:p>
            <w:pPr>
              <w:pStyle w:val="12"/>
            </w:pPr>
            <w:r>
              <w:t>项   目</w:t>
            </w:r>
          </w:p>
        </w:tc>
        <w:tc>
          <w:tcPr>
            <w:tcW w:w="2835" w:type="dxa"/>
            <w:vAlign w:val="center"/>
          </w:tcPr>
          <w:p>
            <w:pPr>
              <w:pStyle w:val="12"/>
            </w:pPr>
            <w:r>
              <w:t>数量</w:t>
            </w:r>
          </w:p>
        </w:tc>
        <w:tc>
          <w:tcPr>
            <w:tcW w:w="2835" w:type="dxa"/>
            <w:vAlign w:val="center"/>
          </w:tcPr>
          <w:p>
            <w:pPr>
              <w:pStyle w:val="12"/>
            </w:pPr>
            <w:r>
              <w:t>价值（金额单位：万元）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资产总额</w:t>
            </w:r>
          </w:p>
        </w:tc>
        <w:tc>
          <w:tcPr>
            <w:tcW w:w="2835" w:type="dxa"/>
            <w:vAlign w:val="center"/>
          </w:tcPr>
          <w:p>
            <w:pPr>
              <w:pStyle w:val="13"/>
            </w:pPr>
          </w:p>
        </w:tc>
        <w:tc>
          <w:tcPr>
            <w:tcW w:w="2835" w:type="dxa"/>
            <w:vAlign w:val="center"/>
          </w:tcPr>
          <w:p>
            <w:pPr>
              <w:pStyle w:val="15"/>
            </w:pPr>
            <w:r>
              <w:t>4621.00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1、房屋（平方米）</w:t>
            </w:r>
          </w:p>
        </w:tc>
        <w:tc>
          <w:tcPr>
            <w:tcW w:w="2835" w:type="dxa"/>
            <w:vAlign w:val="center"/>
          </w:tcPr>
          <w:p>
            <w:pPr>
              <w:pStyle w:val="13"/>
            </w:pPr>
            <w:r>
              <w:t>10064</w:t>
            </w:r>
          </w:p>
        </w:tc>
        <w:tc>
          <w:tcPr>
            <w:tcW w:w="2835" w:type="dxa"/>
            <w:vAlign w:val="center"/>
          </w:tcPr>
          <w:p>
            <w:pPr>
              <w:pStyle w:val="15"/>
            </w:pPr>
            <w:r>
              <w:t>700.24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　　其中：办公用房（平方米）</w:t>
            </w:r>
          </w:p>
        </w:tc>
        <w:tc>
          <w:tcPr>
            <w:tcW w:w="2835" w:type="dxa"/>
            <w:vAlign w:val="center"/>
          </w:tcPr>
          <w:p>
            <w:pPr>
              <w:pStyle w:val="13"/>
            </w:pPr>
            <w:r>
              <w:t>4128</w:t>
            </w:r>
          </w:p>
        </w:tc>
        <w:tc>
          <w:tcPr>
            <w:tcW w:w="2835" w:type="dxa"/>
            <w:vAlign w:val="center"/>
          </w:tcPr>
          <w:p>
            <w:pPr>
              <w:pStyle w:val="15"/>
            </w:pPr>
            <w:r>
              <w:t>442.26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2、车辆（台、辆）</w:t>
            </w:r>
          </w:p>
        </w:tc>
        <w:tc>
          <w:tcPr>
            <w:tcW w:w="2835" w:type="dxa"/>
            <w:vAlign w:val="center"/>
          </w:tcPr>
          <w:p>
            <w:pPr>
              <w:pStyle w:val="13"/>
            </w:pPr>
            <w:r>
              <w:t>4</w:t>
            </w:r>
          </w:p>
        </w:tc>
        <w:tc>
          <w:tcPr>
            <w:tcW w:w="2835" w:type="dxa"/>
            <w:vAlign w:val="center"/>
          </w:tcPr>
          <w:p>
            <w:pPr>
              <w:pStyle w:val="15"/>
            </w:pPr>
            <w:r>
              <w:t>79.38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3、单价在20万元以上的设备</w:t>
            </w:r>
          </w:p>
        </w:tc>
        <w:tc>
          <w:tcPr>
            <w:tcW w:w="2835" w:type="dxa"/>
            <w:vAlign w:val="center"/>
          </w:tcPr>
          <w:p>
            <w:pPr>
              <w:pStyle w:val="13"/>
            </w:pPr>
            <w:r>
              <w:t>45</w:t>
            </w:r>
          </w:p>
        </w:tc>
        <w:tc>
          <w:tcPr>
            <w:tcW w:w="2835" w:type="dxa"/>
            <w:vAlign w:val="center"/>
          </w:tcPr>
          <w:p>
            <w:pPr>
              <w:pStyle w:val="15"/>
            </w:pPr>
            <w:r>
              <w:t>2975.64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4、其他固定资产</w:t>
            </w:r>
          </w:p>
        </w:tc>
        <w:tc>
          <w:tcPr>
            <w:tcW w:w="2835" w:type="dxa"/>
            <w:vAlign w:val="center"/>
          </w:tcPr>
          <w:p>
            <w:pPr>
              <w:pStyle w:val="13"/>
            </w:pPr>
            <w:r>
              <w:t>1977</w:t>
            </w:r>
          </w:p>
        </w:tc>
        <w:tc>
          <w:tcPr>
            <w:tcW w:w="2835" w:type="dxa"/>
            <w:vAlign w:val="center"/>
          </w:tcPr>
          <w:p>
            <w:pPr>
              <w:pStyle w:val="15"/>
            </w:pPr>
            <w:r>
              <w:t>865.74</w:t>
            </w:r>
          </w:p>
        </w:tc>
      </w:tr>
    </w:tbl>
    <w:p>
      <w:pPr>
        <w:spacing w:before="0" w:after="0"/>
        <w:ind w:firstLine="640"/>
        <w:jc w:val="left"/>
        <w:outlineLvl w:val="9"/>
      </w:pPr>
      <w:r>
        <w:rPr>
          <w:rFonts w:ascii="Times New Roman" w:hAnsi="Times New Roman" w:eastAsia="方正仿宋_GBK" w:cs="Times New Roman"/>
          <w:color w:val="000000"/>
          <w:sz w:val="32"/>
        </w:rPr>
        <w:t xml:space="preserve"> </w:t>
      </w:r>
    </w:p>
    <w:p>
      <w:pPr>
        <w:spacing w:before="10" w:after="10" w:line="240" w:lineRule="auto"/>
        <w:ind w:firstLine="640"/>
        <w:jc w:val="left"/>
        <w:outlineLvl w:val="5"/>
      </w:pPr>
      <w:r>
        <w:rPr>
          <w:rFonts w:ascii="黑体" w:hAnsi="黑体" w:eastAsia="黑体" w:cs="黑体"/>
          <w:color w:val="000000"/>
          <w:sz w:val="32"/>
        </w:rPr>
        <w:t>八、名词解释</w:t>
      </w:r>
    </w:p>
    <w:p>
      <w:pPr>
        <w:spacing w:before="0" w:after="0" w:line="500" w:lineRule="exact"/>
        <w:ind w:firstLine="560"/>
        <w:jc w:val="left"/>
        <w:outlineLvl w:val="9"/>
      </w:pPr>
      <w:r>
        <w:rPr>
          <w:rFonts w:ascii="Times New Roman" w:hAnsi="Times New Roman" w:eastAsia="方正仿宋_GBK" w:cs="Times New Roman"/>
          <w:b w:val="0"/>
          <w:color w:val="000000"/>
          <w:sz w:val="28"/>
        </w:rPr>
        <w:t>1、</w:t>
      </w:r>
      <w:r>
        <w:rPr>
          <w:rFonts w:ascii="Times New Roman" w:hAnsi="Times New Roman" w:eastAsia="方正仿宋_GBK" w:cs="Times New Roman"/>
          <w:b/>
          <w:color w:val="000000"/>
          <w:sz w:val="28"/>
        </w:rPr>
        <w:t>一般公共预算拨款收入：</w:t>
      </w:r>
      <w:r>
        <w:rPr>
          <w:rFonts w:ascii="Times New Roman" w:hAnsi="Times New Roman" w:eastAsia="方正仿宋_GBK" w:cs="Times New Roman"/>
          <w:b w:val="0"/>
          <w:color w:val="000000"/>
          <w:sz w:val="28"/>
        </w:rPr>
        <w:t>指省级财政当年拨付的资金。</w:t>
      </w:r>
    </w:p>
    <w:p>
      <w:pPr>
        <w:spacing w:before="0" w:after="0" w:line="500" w:lineRule="exact"/>
        <w:ind w:firstLine="560"/>
        <w:jc w:val="left"/>
        <w:outlineLvl w:val="9"/>
      </w:pPr>
      <w:r>
        <w:rPr>
          <w:rFonts w:ascii="Times New Roman" w:hAnsi="Times New Roman" w:eastAsia="方正仿宋_GBK" w:cs="Times New Roman"/>
          <w:b w:val="0"/>
          <w:color w:val="000000"/>
          <w:sz w:val="28"/>
        </w:rPr>
        <w:t>2、</w:t>
      </w:r>
      <w:r>
        <w:rPr>
          <w:rFonts w:ascii="Times New Roman" w:hAnsi="Times New Roman" w:eastAsia="方正仿宋_GBK" w:cs="Times New Roman"/>
          <w:b/>
          <w:color w:val="000000"/>
          <w:sz w:val="28"/>
        </w:rPr>
        <w:t>事业收入：</w:t>
      </w:r>
      <w:r>
        <w:rPr>
          <w:rFonts w:ascii="Times New Roman" w:hAnsi="Times New Roman" w:eastAsia="方正仿宋_GBK" w:cs="Times New Roman"/>
          <w:b w:val="0"/>
          <w:color w:val="000000"/>
          <w:sz w:val="28"/>
        </w:rPr>
        <w:t>指事业单位开展专业业务活动及辅助活动所取得的收入。</w:t>
      </w:r>
    </w:p>
    <w:p>
      <w:pPr>
        <w:spacing w:before="0" w:after="0" w:line="500" w:lineRule="exact"/>
        <w:ind w:firstLine="560"/>
        <w:jc w:val="left"/>
        <w:outlineLvl w:val="9"/>
      </w:pPr>
      <w:r>
        <w:rPr>
          <w:rFonts w:ascii="Times New Roman" w:hAnsi="Times New Roman" w:eastAsia="方正仿宋_GBK" w:cs="Times New Roman"/>
          <w:b w:val="0"/>
          <w:color w:val="000000"/>
          <w:sz w:val="28"/>
        </w:rPr>
        <w:t>3、</w:t>
      </w:r>
      <w:r>
        <w:rPr>
          <w:rFonts w:ascii="Times New Roman" w:hAnsi="Times New Roman" w:eastAsia="方正仿宋_GBK" w:cs="Times New Roman"/>
          <w:b/>
          <w:color w:val="000000"/>
          <w:sz w:val="28"/>
        </w:rPr>
        <w:t>其他收入：</w:t>
      </w:r>
      <w:r>
        <w:rPr>
          <w:rFonts w:ascii="Times New Roman" w:hAnsi="Times New Roman" w:eastAsia="方正仿宋_GBK" w:cs="Times New Roman"/>
          <w:b w:val="0"/>
          <w:color w:val="000000"/>
          <w:sz w:val="28"/>
        </w:rPr>
        <w:t>指除“一般公共预算拨款收入”、“事业收入”等以外的收入。主要是按规定动用的租房收入、存款利息收入等。</w:t>
      </w:r>
    </w:p>
    <w:p>
      <w:pPr>
        <w:spacing w:before="0" w:after="0" w:line="500" w:lineRule="exact"/>
        <w:ind w:firstLine="560"/>
        <w:jc w:val="left"/>
        <w:outlineLvl w:val="9"/>
      </w:pPr>
      <w:r>
        <w:rPr>
          <w:rFonts w:ascii="Times New Roman" w:hAnsi="Times New Roman" w:eastAsia="方正仿宋_GBK" w:cs="Times New Roman"/>
          <w:b w:val="0"/>
          <w:color w:val="000000"/>
          <w:sz w:val="28"/>
        </w:rPr>
        <w:t>4、</w:t>
      </w:r>
      <w:r>
        <w:rPr>
          <w:rFonts w:ascii="Times New Roman" w:hAnsi="Times New Roman" w:eastAsia="方正仿宋_GBK" w:cs="Times New Roman"/>
          <w:b/>
          <w:color w:val="000000"/>
          <w:sz w:val="28"/>
        </w:rPr>
        <w:t>基本支出：</w:t>
      </w:r>
      <w:r>
        <w:rPr>
          <w:rFonts w:ascii="Times New Roman" w:hAnsi="Times New Roman" w:eastAsia="方正仿宋_GBK" w:cs="Times New Roman"/>
          <w:b w:val="0"/>
          <w:color w:val="000000"/>
          <w:sz w:val="28"/>
        </w:rPr>
        <w:t>指为保障机构正常运转、完成日常工作任务而发生的人员支出和公用支出。</w:t>
      </w:r>
    </w:p>
    <w:p>
      <w:pPr>
        <w:spacing w:before="0" w:after="0" w:line="500" w:lineRule="exact"/>
        <w:ind w:firstLine="560"/>
        <w:jc w:val="left"/>
        <w:outlineLvl w:val="9"/>
      </w:pPr>
      <w:r>
        <w:rPr>
          <w:rFonts w:ascii="Times New Roman" w:hAnsi="Times New Roman" w:eastAsia="方正仿宋_GBK" w:cs="Times New Roman"/>
          <w:b w:val="0"/>
          <w:color w:val="000000"/>
          <w:sz w:val="28"/>
        </w:rPr>
        <w:t>5、</w:t>
      </w:r>
      <w:r>
        <w:rPr>
          <w:rFonts w:ascii="Times New Roman" w:hAnsi="Times New Roman" w:eastAsia="方正仿宋_GBK" w:cs="Times New Roman"/>
          <w:b/>
          <w:color w:val="000000"/>
          <w:sz w:val="28"/>
        </w:rPr>
        <w:t>项目支出：</w:t>
      </w:r>
      <w:r>
        <w:rPr>
          <w:rFonts w:ascii="Times New Roman" w:hAnsi="Times New Roman" w:eastAsia="方正仿宋_GBK" w:cs="Times New Roman"/>
          <w:b w:val="0"/>
          <w:color w:val="000000"/>
          <w:sz w:val="28"/>
        </w:rPr>
        <w:t>指在基本支出之外为完成特定行政任务和事业发展目标所发生的支出。</w:t>
      </w:r>
    </w:p>
    <w:p>
      <w:pPr>
        <w:spacing w:before="0" w:after="0" w:line="500" w:lineRule="exact"/>
        <w:ind w:firstLine="560"/>
        <w:jc w:val="left"/>
        <w:outlineLvl w:val="9"/>
      </w:pPr>
      <w:r>
        <w:rPr>
          <w:rFonts w:ascii="Times New Roman" w:hAnsi="Times New Roman" w:eastAsia="方正仿宋_GBK" w:cs="Times New Roman"/>
          <w:b w:val="0"/>
          <w:color w:val="000000"/>
          <w:sz w:val="28"/>
        </w:rPr>
        <w:t>6、</w:t>
      </w:r>
      <w:r>
        <w:rPr>
          <w:rFonts w:ascii="Times New Roman" w:hAnsi="Times New Roman" w:eastAsia="方正仿宋_GBK" w:cs="Times New Roman"/>
          <w:b/>
          <w:color w:val="000000"/>
          <w:sz w:val="28"/>
        </w:rPr>
        <w:t>上缴上级支出：</w:t>
      </w:r>
      <w:r>
        <w:rPr>
          <w:rFonts w:ascii="Times New Roman" w:hAnsi="Times New Roman" w:eastAsia="方正仿宋_GBK" w:cs="Times New Roman"/>
          <w:b w:val="0"/>
          <w:color w:val="000000"/>
          <w:sz w:val="28"/>
        </w:rPr>
        <w:t>指下级单位上缴上级的支出。</w:t>
      </w:r>
    </w:p>
    <w:p>
      <w:pPr>
        <w:spacing w:before="0" w:after="0" w:line="500" w:lineRule="exact"/>
        <w:ind w:firstLine="560"/>
        <w:jc w:val="left"/>
        <w:outlineLvl w:val="9"/>
      </w:pPr>
      <w:r>
        <w:rPr>
          <w:rFonts w:ascii="Times New Roman" w:hAnsi="Times New Roman" w:eastAsia="方正仿宋_GBK" w:cs="Times New Roman"/>
          <w:b w:val="0"/>
          <w:color w:val="000000"/>
          <w:sz w:val="28"/>
        </w:rPr>
        <w:t>7、</w:t>
      </w:r>
      <w:r>
        <w:rPr>
          <w:rFonts w:ascii="Times New Roman" w:hAnsi="Times New Roman" w:eastAsia="方正仿宋_GBK" w:cs="Times New Roman"/>
          <w:b/>
          <w:color w:val="000000"/>
          <w:sz w:val="28"/>
        </w:rPr>
        <w:t>“三公”经费：</w:t>
      </w:r>
      <w:r>
        <w:rPr>
          <w:rFonts w:ascii="Times New Roman" w:hAnsi="Times New Roman" w:eastAsia="方正仿宋_GBK" w:cs="Times New Roman"/>
          <w:b w:val="0"/>
          <w:color w:val="000000"/>
          <w:sz w:val="28"/>
        </w:rPr>
        <w:t>纳入省级财政预算管理的“三公”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spacing w:before="0" w:after="0" w:line="500" w:lineRule="exact"/>
        <w:ind w:firstLine="560"/>
        <w:jc w:val="left"/>
        <w:outlineLvl w:val="9"/>
      </w:pPr>
      <w:r>
        <w:rPr>
          <w:rFonts w:ascii="Times New Roman" w:hAnsi="Times New Roman" w:eastAsia="方正仿宋_GBK" w:cs="Times New Roman"/>
          <w:b w:val="0"/>
          <w:color w:val="000000"/>
          <w:sz w:val="28"/>
        </w:rPr>
        <w:t>8、</w:t>
      </w:r>
      <w:r>
        <w:rPr>
          <w:rFonts w:ascii="Times New Roman" w:hAnsi="Times New Roman" w:eastAsia="方正仿宋_GBK" w:cs="Times New Roman"/>
          <w:b/>
          <w:color w:val="000000"/>
          <w:sz w:val="28"/>
        </w:rPr>
        <w:t>机关运行费：</w:t>
      </w:r>
      <w:r>
        <w:rPr>
          <w:rFonts w:ascii="Times New Roman" w:hAnsi="Times New Roman" w:eastAsia="方正仿宋_GBK" w:cs="Times New Roman"/>
          <w:b w:val="0"/>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spacing w:before="0" w:after="0" w:line="500" w:lineRule="exact"/>
        <w:ind w:firstLine="560"/>
        <w:jc w:val="left"/>
        <w:outlineLvl w:val="9"/>
      </w:pPr>
      <w:r>
        <w:rPr>
          <w:rFonts w:ascii="Times New Roman" w:hAnsi="Times New Roman" w:eastAsia="方正仿宋_GBK" w:cs="Times New Roman"/>
          <w:b w:val="0"/>
          <w:color w:val="000000"/>
          <w:sz w:val="28"/>
        </w:rPr>
        <w:t>9、</w:t>
      </w:r>
      <w:r>
        <w:rPr>
          <w:rFonts w:ascii="Times New Roman" w:hAnsi="Times New Roman" w:eastAsia="方正仿宋_GBK" w:cs="Times New Roman"/>
          <w:b/>
          <w:color w:val="000000"/>
          <w:sz w:val="28"/>
        </w:rPr>
        <w:t>上年结转：</w:t>
      </w:r>
      <w:r>
        <w:rPr>
          <w:rFonts w:ascii="Times New Roman" w:hAnsi="Times New Roman" w:eastAsia="方正仿宋_GBK" w:cs="Times New Roman"/>
          <w:b w:val="0"/>
          <w:color w:val="000000"/>
          <w:sz w:val="28"/>
        </w:rPr>
        <w:t>指以前年度尚未完成、结转到本年仍按原规定用途继续使用的资金。</w:t>
      </w:r>
    </w:p>
    <w:p>
      <w:pPr>
        <w:spacing w:before="0" w:after="0" w:line="500" w:lineRule="exact"/>
        <w:ind w:firstLine="560"/>
        <w:jc w:val="left"/>
        <w:outlineLvl w:val="9"/>
      </w:pPr>
      <w:r>
        <w:rPr>
          <w:rFonts w:ascii="Times New Roman" w:hAnsi="Times New Roman" w:eastAsia="方正仿宋_GBK" w:cs="Times New Roman"/>
          <w:b w:val="0"/>
          <w:color w:val="000000"/>
          <w:sz w:val="28"/>
        </w:rPr>
        <w:t>10、</w:t>
      </w:r>
      <w:r>
        <w:rPr>
          <w:rFonts w:ascii="Times New Roman" w:hAnsi="Times New Roman" w:eastAsia="方正仿宋_GBK" w:cs="Times New Roman"/>
          <w:b/>
          <w:color w:val="000000"/>
          <w:sz w:val="28"/>
        </w:rPr>
        <w:t>事业单位经营支出：</w:t>
      </w:r>
      <w:r>
        <w:rPr>
          <w:rFonts w:ascii="Times New Roman" w:hAnsi="Times New Roman" w:eastAsia="方正仿宋_GBK" w:cs="Times New Roman"/>
          <w:b w:val="0"/>
          <w:color w:val="000000"/>
          <w:sz w:val="28"/>
        </w:rPr>
        <w:t>指事业单位在专业业务活动及其辅助活动之外开展非独立核算经营活动发生的支出。</w:t>
      </w:r>
    </w:p>
    <w:p>
      <w:pPr>
        <w:spacing w:before="10" w:after="10" w:line="240" w:lineRule="auto"/>
        <w:ind w:firstLine="640"/>
        <w:jc w:val="left"/>
        <w:outlineLvl w:val="5"/>
      </w:pPr>
      <w:r>
        <w:rPr>
          <w:rFonts w:ascii="黑体" w:hAnsi="黑体" w:eastAsia="黑体" w:cs="黑体"/>
          <w:color w:val="000000"/>
          <w:sz w:val="32"/>
        </w:rPr>
        <w:t>九、其他需要说明的事项</w:t>
      </w:r>
    </w:p>
    <w:p>
      <w:pPr>
        <w:spacing w:before="0" w:after="0" w:line="500" w:lineRule="exact"/>
        <w:ind w:firstLine="560"/>
        <w:jc w:val="left"/>
        <w:outlineLvl w:val="9"/>
        <w:sectPr>
          <w:pgSz w:w="16840" w:h="11900" w:orient="landscape"/>
          <w:pgMar w:top="1361" w:right="1020" w:bottom="1134" w:left="1020" w:header="720" w:footer="720" w:gutter="0"/>
          <w:pgNumType w:fmt="decimal"/>
          <w:cols w:space="720" w:num="1"/>
        </w:sectPr>
      </w:pPr>
      <w:r>
        <w:rPr>
          <w:rFonts w:ascii="Times New Roman" w:hAnsi="Times New Roman" w:eastAsia="方正仿宋_GBK" w:cs="Times New Roman"/>
          <w:b w:val="0"/>
          <w:color w:val="000000"/>
          <w:sz w:val="28"/>
        </w:rPr>
        <w:t>我单位无其他需要说明的事项。</w:t>
      </w:r>
    </w:p>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auto"/>
    <w:pitch w:val="default"/>
    <w:sig w:usb0="00000000" w:usb1="00000000" w:usb2="00000000" w:usb3="00000000" w:csb0="00040000" w:csb1="00000000"/>
  </w:font>
  <w:font w:name="方正楷体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xMWVlYmZiNjg2MGY1NThmOWNhMDUxMWVjYjU1YmMifQ=="/>
  </w:docVars>
  <w:rsids>
    <w:rsidRoot w:val="69A27902"/>
    <w:rsid w:val="0CBC1C68"/>
    <w:rsid w:val="18A91892"/>
    <w:rsid w:val="1BC50298"/>
    <w:rsid w:val="3EF02E53"/>
    <w:rsid w:val="41E162A3"/>
    <w:rsid w:val="4D4B72FA"/>
    <w:rsid w:val="69A27902"/>
    <w:rsid w:val="6CCA6AF6"/>
    <w:rsid w:val="72CA0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c 3"/>
    <w:basedOn w:val="1"/>
    <w:next w:val="1"/>
    <w:autoRedefine/>
    <w:qFormat/>
    <w:uiPriority w:val="0"/>
    <w:pPr>
      <w:ind w:left="48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2"/>
    <w:basedOn w:val="1"/>
    <w:next w:val="1"/>
    <w:autoRedefine/>
    <w:qFormat/>
    <w:uiPriority w:val="0"/>
    <w:pPr>
      <w:ind w:left="240"/>
    </w:pPr>
  </w:style>
  <w:style w:type="character" w:styleId="8">
    <w:name w:val="Hyperlink"/>
    <w:autoRedefine/>
    <w:unhideWhenUsed/>
    <w:qFormat/>
    <w:uiPriority w:val="99"/>
    <w:rPr>
      <w:color w:val="0000FF"/>
      <w:u w:val="single"/>
    </w:rPr>
  </w:style>
  <w:style w:type="paragraph" w:customStyle="1" w:styleId="9">
    <w:name w:val="单元格样式20"/>
    <w:basedOn w:val="1"/>
    <w:autoRedefine/>
    <w:qFormat/>
    <w:uiPriority w:val="0"/>
    <w:pPr>
      <w:spacing w:before="0" w:after="0"/>
      <w:ind w:firstLine="0"/>
      <w:jc w:val="left"/>
      <w:outlineLvl w:val="9"/>
    </w:pPr>
    <w:rPr>
      <w:rFonts w:ascii="方正小标宋_GBK" w:hAnsi="方正小标宋_GBK" w:eastAsia="方正小标宋_GBK" w:cs="方正小标宋_GBK"/>
      <w:sz w:val="24"/>
    </w:rPr>
  </w:style>
  <w:style w:type="paragraph" w:customStyle="1" w:styleId="10">
    <w:name w:val="单元格样式21"/>
    <w:basedOn w:val="1"/>
    <w:autoRedefine/>
    <w:qFormat/>
    <w:uiPriority w:val="0"/>
    <w:pPr>
      <w:spacing w:before="0" w:after="0"/>
      <w:ind w:firstLine="0"/>
      <w:jc w:val="center"/>
      <w:outlineLvl w:val="9"/>
    </w:pPr>
    <w:rPr>
      <w:rFonts w:ascii="方正小标宋_GBK" w:hAnsi="方正小标宋_GBK" w:eastAsia="方正小标宋_GBK" w:cs="方正小标宋_GBK"/>
      <w:sz w:val="24"/>
    </w:rPr>
  </w:style>
  <w:style w:type="paragraph" w:customStyle="1" w:styleId="11">
    <w:name w:val="单元格样式22"/>
    <w:basedOn w:val="1"/>
    <w:autoRedefine/>
    <w:qFormat/>
    <w:uiPriority w:val="0"/>
    <w:pPr>
      <w:spacing w:before="0" w:after="0"/>
      <w:ind w:firstLine="0"/>
      <w:jc w:val="right"/>
      <w:outlineLvl w:val="9"/>
    </w:pPr>
    <w:rPr>
      <w:rFonts w:ascii="方正小标宋_GBK" w:hAnsi="方正小标宋_GBK" w:eastAsia="方正小标宋_GBK" w:cs="方正小标宋_GBK"/>
      <w:sz w:val="24"/>
    </w:rPr>
  </w:style>
  <w:style w:type="paragraph" w:customStyle="1" w:styleId="12">
    <w:name w:val="单元格样式1"/>
    <w:basedOn w:val="1"/>
    <w:autoRedefine/>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3">
    <w:name w:val="单元格样式3"/>
    <w:basedOn w:val="1"/>
    <w:autoRedefine/>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4">
    <w:name w:val="单元格样式2"/>
    <w:basedOn w:val="1"/>
    <w:autoRedefine/>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5">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6">
    <w:name w:val="单元格样式6"/>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7">
    <w:name w:val="单元格样式7"/>
    <w:basedOn w:val="1"/>
    <w:autoRedefine/>
    <w:qFormat/>
    <w:uiPriority w:val="0"/>
    <w:pPr>
      <w:spacing w:before="0" w:after="0"/>
      <w:ind w:firstLine="0"/>
      <w:jc w:val="right"/>
      <w:outlineLvl w:val="9"/>
    </w:pPr>
    <w:rPr>
      <w:rFonts w:ascii="方正书宋_GBK" w:hAnsi="方正书宋_GBK" w:eastAsia="方正书宋_GBK" w:cs="方正书宋_GBK"/>
      <w:b/>
      <w:sz w:val="21"/>
    </w:rPr>
  </w:style>
  <w:style w:type="paragraph" w:customStyle="1" w:styleId="18">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9">
    <w:name w:val="插入文本样式-插入单位职责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0">
    <w:name w:val="插入文本样式-插入预算公开单位预算安排的总体情况文件"/>
    <w:basedOn w:val="1"/>
    <w:autoRedefine/>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1">
    <w:name w:val="插入文本样式-插入预算公开单位机关运行经费安排情况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2">
    <w:name w:val="插入文本样式-插入预算公开单位财政拨款三公经费预算情况及增减变化原因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3">
    <w:name w:val="单元格样式23"/>
    <w:basedOn w:val="1"/>
    <w:autoRedefine/>
    <w:qFormat/>
    <w:uiPriority w:val="0"/>
    <w:pPr>
      <w:spacing w:before="0" w:after="0"/>
      <w:ind w:firstLine="0"/>
      <w:jc w:val="right"/>
      <w:outlineLvl w:val="9"/>
    </w:pPr>
    <w:rPr>
      <w:rFonts w:ascii="方正书宋_GBK" w:hAnsi="方正书宋_GBK" w:eastAsia="方正书宋_GBK" w:cs="方正书宋_GBK"/>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7405</Words>
  <Characters>9141</Characters>
  <Lines>0</Lines>
  <Paragraphs>0</Paragraphs>
  <TotalTime>0</TotalTime>
  <ScaleCrop>false</ScaleCrop>
  <LinksUpToDate>false</LinksUpToDate>
  <CharactersWithSpaces>9285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2023-01-16T01:05:00Z</dcterms:created>
  <dc:creator>Administrator</dc:creator>
  <cp:lastModifiedBy>Administrator</cp:lastModifiedBy>
  <cp:lastPrinted>2023-01-16T06:16:00Z</cp:lastPrinted>
  <dcterms:modified xsi:type="dcterms:W3CDTF">2024-01-19T06:55:55Z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7E798B3D3ACB4F239B494712D9D400BE</vt:lpwstr>
  </property>
</Properties>
</file>